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902EEE" w:rsidRDefault="00512E1C" w:rsidP="00512E1C">
      <w:pPr>
        <w:keepNext/>
        <w:autoSpaceDN/>
        <w:spacing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902EEE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CRONOPROGRAMMA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398"/>
      </w:tblGrid>
      <w:tr w:rsidR="00512E1C" w:rsidRPr="00902EEE" w:rsidTr="00512E1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12E1C" w:rsidRPr="00902EEE" w:rsidRDefault="00512E1C" w:rsidP="00512E1C">
            <w:pPr>
              <w:autoSpaceDN/>
              <w:spacing w:before="60" w:after="60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902EEE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Calibri" w:cs="Times New Roman"/>
          <w:b/>
          <w:smallCaps/>
          <w:kern w:val="0"/>
          <w:lang w:eastAsia="en-US" w:bidi="ar-SA"/>
        </w:rPr>
        <w:t xml:space="preserve">Cronoprogramma del Progetto articolato secondo le Procedure previste dal </w:t>
      </w:r>
      <w:proofErr w:type="spellStart"/>
      <w:r w:rsidRPr="00902EEE">
        <w:rPr>
          <w:rFonts w:eastAsia="Calibri" w:cs="Times New Roman"/>
          <w:b/>
          <w:smallCaps/>
          <w:kern w:val="0"/>
          <w:lang w:eastAsia="en-US" w:bidi="ar-SA"/>
        </w:rPr>
        <w:t>D.Lgs.</w:t>
      </w:r>
      <w:proofErr w:type="spellEnd"/>
      <w:r w:rsidRPr="00902EEE">
        <w:rPr>
          <w:rFonts w:eastAsia="Calibri" w:cs="Times New Roman"/>
          <w:b/>
          <w:smallCaps/>
          <w:kern w:val="0"/>
          <w:lang w:eastAsia="en-US" w:bidi="ar-SA"/>
        </w:rPr>
        <w:t xml:space="preserve"> 50/2016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451"/>
        <w:gridCol w:w="451"/>
        <w:gridCol w:w="451"/>
        <w:gridCol w:w="452"/>
        <w:gridCol w:w="452"/>
        <w:gridCol w:w="455"/>
        <w:gridCol w:w="455"/>
        <w:gridCol w:w="455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70"/>
        <w:gridCol w:w="452"/>
        <w:gridCol w:w="443"/>
        <w:gridCol w:w="443"/>
        <w:gridCol w:w="433"/>
      </w:tblGrid>
      <w:tr w:rsidR="00512E1C" w:rsidRPr="00902EEE" w:rsidTr="00512E1C">
        <w:trPr>
          <w:trHeight w:hRule="exact" w:val="497"/>
          <w:tblHeader/>
        </w:trPr>
        <w:tc>
          <w:tcPr>
            <w:tcW w:w="887" w:type="pct"/>
            <w:tcBorders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767" w:type="pct"/>
            <w:gridSpan w:val="12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2019</w:t>
            </w:r>
          </w:p>
        </w:tc>
        <w:tc>
          <w:tcPr>
            <w:tcW w:w="1769" w:type="pct"/>
            <w:gridSpan w:val="12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2020</w:t>
            </w:r>
          </w:p>
        </w:tc>
        <w:tc>
          <w:tcPr>
            <w:tcW w:w="576" w:type="pct"/>
            <w:gridSpan w:val="4"/>
            <w:tcBorders>
              <w:top w:val="single" w:sz="24" w:space="0" w:color="808080"/>
              <w:left w:val="single" w:sz="20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2021</w:t>
            </w:r>
          </w:p>
        </w:tc>
      </w:tr>
      <w:tr w:rsidR="00512E1C" w:rsidRPr="00902EEE" w:rsidTr="00512E1C">
        <w:trPr>
          <w:trHeight w:val="497"/>
          <w:tblHeader/>
        </w:trPr>
        <w:tc>
          <w:tcPr>
            <w:tcW w:w="88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Azioni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Mag</w:t>
            </w:r>
            <w:proofErr w:type="spellEnd"/>
          </w:p>
        </w:tc>
        <w:tc>
          <w:tcPr>
            <w:tcW w:w="14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  <w:tc>
          <w:tcPr>
            <w:tcW w:w="14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Lug</w:t>
            </w:r>
            <w:proofErr w:type="spellEnd"/>
          </w:p>
        </w:tc>
        <w:tc>
          <w:tcPr>
            <w:tcW w:w="14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Ago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Sett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Ott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Nov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Dic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Mag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Giu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Lug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Ago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Sett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Ott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Nov</w:t>
            </w:r>
            <w:proofErr w:type="spellEnd"/>
          </w:p>
        </w:tc>
        <w:tc>
          <w:tcPr>
            <w:tcW w:w="153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Dic</w:t>
            </w:r>
            <w:proofErr w:type="spellEnd"/>
          </w:p>
        </w:tc>
        <w:tc>
          <w:tcPr>
            <w:tcW w:w="147" w:type="pct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Gen</w:t>
            </w:r>
          </w:p>
        </w:tc>
        <w:tc>
          <w:tcPr>
            <w:tcW w:w="14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Feb</w:t>
            </w:r>
            <w:proofErr w:type="spellEnd"/>
          </w:p>
        </w:tc>
        <w:tc>
          <w:tcPr>
            <w:tcW w:w="14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r w:rsidRPr="00902EEE"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Mar</w:t>
            </w:r>
          </w:p>
        </w:tc>
        <w:tc>
          <w:tcPr>
            <w:tcW w:w="141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477CF5" w:rsidP="00512E1C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</w:pPr>
            <w:proofErr w:type="spellStart"/>
            <w:r>
              <w:rPr>
                <w:rFonts w:cs="Times New Roman"/>
                <w:b/>
                <w:smallCaps/>
                <w:kern w:val="0"/>
                <w:sz w:val="16"/>
                <w:szCs w:val="16"/>
                <w:lang w:eastAsia="hi-IN"/>
              </w:rPr>
              <w:t>Apr</w:t>
            </w:r>
            <w:proofErr w:type="spellEnd"/>
          </w:p>
        </w:tc>
      </w:tr>
      <w:tr w:rsidR="00512E1C" w:rsidRPr="00902EEE" w:rsidTr="00512E1C">
        <w:trPr>
          <w:trHeight w:hRule="exact" w:val="1134"/>
        </w:trPr>
        <w:tc>
          <w:tcPr>
            <w:tcW w:w="8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Per es. Approvazione del progetto esecutivo</w:t>
            </w:r>
          </w:p>
        </w:tc>
        <w:tc>
          <w:tcPr>
            <w:tcW w:w="14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53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2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1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512E1C" w:rsidRPr="00902EEE" w:rsidTr="00512E1C">
        <w:trPr>
          <w:trHeight w:hRule="exact" w:val="1134"/>
        </w:trPr>
        <w:tc>
          <w:tcPr>
            <w:tcW w:w="8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tr w:rsidR="00512E1C" w:rsidRPr="00902EEE" w:rsidTr="00512E1C">
        <w:trPr>
          <w:trHeight w:hRule="exact" w:val="1134"/>
        </w:trPr>
        <w:tc>
          <w:tcPr>
            <w:tcW w:w="88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  <w:bookmarkStart w:id="0" w:name="_GoBack" w:colFirst="29" w:colLast="29"/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  <w:bookmarkEnd w:id="0"/>
      <w:tr w:rsidR="00512E1C" w:rsidRPr="00902EEE" w:rsidTr="00512E1C">
        <w:trPr>
          <w:trHeight w:hRule="exact" w:val="1134"/>
        </w:trPr>
        <w:tc>
          <w:tcPr>
            <w:tcW w:w="88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53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single" w:sz="2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kern w:val="0"/>
                <w:sz w:val="16"/>
                <w:szCs w:val="16"/>
                <w:lang w:eastAsia="hi-IN"/>
              </w:rPr>
            </w:pPr>
          </w:p>
        </w:tc>
        <w:tc>
          <w:tcPr>
            <w:tcW w:w="141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sz w:val="16"/>
                <w:szCs w:val="16"/>
                <w:lang w:eastAsia="hi-IN"/>
              </w:rPr>
            </w:pPr>
          </w:p>
        </w:tc>
      </w:tr>
    </w:tbl>
    <w:p w:rsidR="00512E1C" w:rsidRPr="00902EEE" w:rsidRDefault="00512E1C" w:rsidP="00512E1C">
      <w:pPr>
        <w:keepNext/>
        <w:autoSpaceDN/>
        <w:spacing w:before="240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902EEE">
        <w:rPr>
          <w:rFonts w:eastAsia="Times New Roman" w:cs="Times New Roman"/>
          <w:kern w:val="0"/>
          <w:lang w:eastAsia="it-IT" w:bidi="ar-SA"/>
        </w:rPr>
        <w:br w:type="page"/>
      </w:r>
      <w:r w:rsidRPr="00902EEE">
        <w:rPr>
          <w:rFonts w:eastAsia="Calibri" w:cs="Times New Roman"/>
          <w:b/>
          <w:smallCaps/>
          <w:kern w:val="0"/>
          <w:lang w:eastAsia="en-US" w:bidi="ar-SA"/>
        </w:rPr>
        <w:lastRenderedPageBreak/>
        <w:t>Cronoprogramma Finanziario del Progetto (indicare gli importi per costo)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3853"/>
        <w:gridCol w:w="3853"/>
        <w:gridCol w:w="3835"/>
      </w:tblGrid>
      <w:tr w:rsidR="00512E1C" w:rsidRPr="00902EEE" w:rsidTr="00512E1C">
        <w:trPr>
          <w:trHeight w:hRule="exact" w:val="812"/>
          <w:tblHeader/>
        </w:trPr>
        <w:tc>
          <w:tcPr>
            <w:tcW w:w="1238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Costo per: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Esercizio finanziario 2019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Esercizio finanziario 2020</w:t>
            </w:r>
          </w:p>
        </w:tc>
        <w:tc>
          <w:tcPr>
            <w:tcW w:w="1251" w:type="pct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Esercizio finanziario 2021</w:t>
            </w: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902EEE">
              <w:rPr>
                <w:rFonts w:cs="Times New Roman"/>
                <w:kern w:val="0"/>
                <w:lang w:eastAsia="hi-IN"/>
              </w:rPr>
              <w:t>Per es. progettazione</w:t>
            </w:r>
          </w:p>
        </w:tc>
        <w:tc>
          <w:tcPr>
            <w:tcW w:w="1256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tcBorders>
              <w:top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256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tcBorders>
              <w:bottom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512E1C" w:rsidRPr="00902EEE" w:rsidTr="00512E1C">
        <w:trPr>
          <w:trHeight w:hRule="exact" w:val="497"/>
        </w:trPr>
        <w:tc>
          <w:tcPr>
            <w:tcW w:w="1238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902EEE">
              <w:rPr>
                <w:rFonts w:cs="Times New Roman"/>
                <w:b/>
                <w:kern w:val="0"/>
                <w:lang w:eastAsia="hi-IN"/>
              </w:rPr>
              <w:t>totale</w:t>
            </w: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6" w:type="pct"/>
            <w:tcBorders>
              <w:top w:val="single" w:sz="24" w:space="0" w:color="808080"/>
              <w:bottom w:val="single" w:sz="24" w:space="0" w:color="808080"/>
            </w:tcBorders>
            <w:shd w:val="clear" w:color="auto" w:fill="auto"/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tc>
          <w:tcPr>
            <w:tcW w:w="1251" w:type="pct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:rsidR="00512E1C" w:rsidRPr="00902EEE" w:rsidRDefault="00512E1C" w:rsidP="00512E1C">
            <w:pPr>
              <w:autoSpaceDN/>
              <w:jc w:val="center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</w:tbl>
    <w:p w:rsidR="00512E1C" w:rsidRPr="00902EEE" w:rsidRDefault="00512E1C" w:rsidP="00512E1C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</w:p>
    <w:p w:rsidR="00512E1C" w:rsidRPr="00902EEE" w:rsidRDefault="00512E1C" w:rsidP="00512E1C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_______________________, lì _______/_____/_______</w:t>
      </w:r>
    </w:p>
    <w:p w:rsidR="00512E1C" w:rsidRPr="00902EEE" w:rsidRDefault="00512E1C" w:rsidP="00512E1C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902EEE">
        <w:rPr>
          <w:rFonts w:cs="Times New Roman"/>
          <w:i/>
          <w:kern w:val="0"/>
          <w:lang w:eastAsia="hi-IN"/>
        </w:rPr>
        <w:t>Timbro del richiedente</w:t>
      </w:r>
      <w:r w:rsidRPr="00902EEE">
        <w:rPr>
          <w:rFonts w:cs="Times New Roman"/>
          <w:i/>
          <w:kern w:val="0"/>
          <w:lang w:eastAsia="hi-IN"/>
        </w:rPr>
        <w:tab/>
        <w:t>Firma del Richiedente</w:t>
      </w:r>
      <w:r w:rsidR="00F71EDE">
        <w:rPr>
          <w:rStyle w:val="Rimandonotaapidipagina"/>
          <w:rFonts w:cs="Times New Roman"/>
          <w:i/>
          <w:kern w:val="0"/>
          <w:lang w:eastAsia="hi-IN"/>
        </w:rPr>
        <w:footnoteReference w:id="1"/>
      </w:r>
    </w:p>
    <w:p w:rsidR="00512E1C" w:rsidRPr="00902EEE" w:rsidRDefault="00512E1C" w:rsidP="00B82726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  <w:r w:rsidRPr="00902EEE">
        <w:rPr>
          <w:rFonts w:cs="Times New Roman"/>
          <w:i/>
          <w:kern w:val="0"/>
          <w:lang w:eastAsia="hi-IN"/>
        </w:rPr>
        <w:tab/>
        <w:t>____________________________________</w:t>
      </w:r>
    </w:p>
    <w:sectPr w:rsidR="00512E1C" w:rsidRPr="00902EEE" w:rsidSect="00B82726">
      <w:headerReference w:type="firs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448" w:rsidRDefault="005B6448">
      <w:r>
        <w:separator/>
      </w:r>
    </w:p>
  </w:endnote>
  <w:endnote w:type="continuationSeparator" w:id="0">
    <w:p w:rsidR="005B6448" w:rsidRDefault="005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448" w:rsidRDefault="005B6448">
      <w:r>
        <w:rPr>
          <w:color w:val="000000"/>
        </w:rPr>
        <w:separator/>
      </w:r>
    </w:p>
  </w:footnote>
  <w:footnote w:type="continuationSeparator" w:id="0">
    <w:p w:rsidR="005B6448" w:rsidRDefault="005B6448">
      <w:r>
        <w:continuationSeparator/>
      </w:r>
    </w:p>
  </w:footnote>
  <w:footnote w:id="1">
    <w:p w:rsidR="00692E4C" w:rsidRDefault="00692E4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26" w:rsidRPr="00A856F9" w:rsidRDefault="00B82726" w:rsidP="00B82726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C</w:t>
    </w:r>
  </w:p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3862"/>
      <w:gridCol w:w="7376"/>
      <w:gridCol w:w="4150"/>
    </w:tblGrid>
    <w:tr w:rsidR="00B82726" w:rsidRPr="00E07FF2" w:rsidTr="000D6557">
      <w:trPr>
        <w:cantSplit/>
        <w:trHeight w:val="414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B82726" w:rsidRPr="00E07FF2" w:rsidRDefault="00B82726" w:rsidP="00B82726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4CA0CE52" wp14:editId="50180970">
                <wp:extent cx="923925" cy="600075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2726" w:rsidRPr="00E07FF2" w:rsidRDefault="00B82726" w:rsidP="00B82726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E07FF2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B82726" w:rsidRPr="00E07FF2" w:rsidRDefault="00B82726" w:rsidP="00B82726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452EEBDF" wp14:editId="341BB037">
                <wp:extent cx="2390775" cy="35242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2726" w:rsidRPr="00E07FF2" w:rsidRDefault="00B82726" w:rsidP="00B82726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E07FF2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B82726" w:rsidRPr="00E07FF2" w:rsidRDefault="00B82726" w:rsidP="00B82726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E07FF2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B82726" w:rsidRPr="00E07FF2" w:rsidRDefault="00B82726" w:rsidP="00B82726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543FE88" wp14:editId="3C8864FF">
                <wp:extent cx="1285875" cy="704850"/>
                <wp:effectExtent l="0" t="0" r="0" b="0"/>
                <wp:docPr id="11" name="Immagine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2726" w:rsidRPr="00E07FF2" w:rsidTr="000D6557">
      <w:trPr>
        <w:cantSplit/>
        <w:trHeight w:val="385"/>
        <w:jc w:val="center"/>
      </w:trPr>
      <w:tc>
        <w:tcPr>
          <w:tcW w:w="2681" w:type="dxa"/>
          <w:vMerge/>
          <w:shd w:val="clear" w:color="auto" w:fill="auto"/>
        </w:tcPr>
        <w:p w:rsidR="00B82726" w:rsidRPr="00E07FF2" w:rsidRDefault="00B82726" w:rsidP="00B82726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:rsidR="00B82726" w:rsidRPr="00E07FF2" w:rsidRDefault="00B82726" w:rsidP="00B82726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E07FF2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E07FF2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B82726" w:rsidRPr="00E07FF2" w:rsidRDefault="00B82726" w:rsidP="00B82726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E07FF2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B82726" w:rsidRPr="00E07FF2" w:rsidRDefault="00B82726" w:rsidP="00B82726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B82726" w:rsidRPr="00D97D8D" w:rsidRDefault="00B82726" w:rsidP="00B82726">
    <w:pPr>
      <w:spacing w:before="240" w:line="100" w:lineRule="atLeast"/>
      <w:jc w:val="center"/>
      <w:rPr>
        <w:rFonts w:ascii="Cambria" w:hAnsi="Cambria" w:cs="Arial"/>
        <w:b/>
        <w:bCs/>
        <w:i/>
        <w:iCs/>
        <w:sz w:val="20"/>
        <w:szCs w:val="20"/>
      </w:rPr>
    </w:pPr>
    <w:r w:rsidRPr="00D97D8D">
      <w:rPr>
        <w:rFonts w:ascii="Cambria" w:hAnsi="Cambria" w:cs="Cambria"/>
        <w:b/>
        <w:bCs/>
        <w:sz w:val="20"/>
        <w:szCs w:val="20"/>
      </w:rPr>
      <w:t xml:space="preserve">Priorità 1 – Obiettivo tematico 3 </w:t>
    </w:r>
    <w:r w:rsidRPr="00D97D8D">
      <w:rPr>
        <w:rFonts w:ascii="Cambria" w:hAnsi="Cambria" w:cs="Arial"/>
        <w:b/>
        <w:bCs/>
        <w:sz w:val="20"/>
        <w:szCs w:val="20"/>
      </w:rPr>
      <w:t xml:space="preserve">Misura 1.43 – “Porti, luoghi di sbarco, sale per la vendita all'asta e ripari di pesca” </w:t>
    </w:r>
    <w:r w:rsidRPr="00D97D8D">
      <w:rPr>
        <w:rFonts w:ascii="Cambria" w:eastAsia="Liberation Serif" w:hAnsi="Cambria" w:cs="Arial"/>
        <w:b/>
        <w:bCs/>
        <w:i/>
        <w:iCs/>
        <w:sz w:val="20"/>
        <w:szCs w:val="20"/>
      </w:rPr>
      <w:t>Regolamenti</w:t>
    </w:r>
    <w:r w:rsidRPr="00D97D8D">
      <w:rPr>
        <w:rFonts w:ascii="Cambria" w:hAnsi="Cambria" w:cs="Arial"/>
        <w:b/>
        <w:bCs/>
        <w:i/>
        <w:iCs/>
        <w:sz w:val="20"/>
        <w:szCs w:val="20"/>
      </w:rPr>
      <w:t xml:space="preserve"> (UE) 1303/2013 e 508/2014</w:t>
    </w:r>
  </w:p>
  <w:p w:rsidR="00692E4C" w:rsidRPr="00B82726" w:rsidRDefault="00B82726" w:rsidP="00B82726">
    <w:pPr>
      <w:spacing w:line="100" w:lineRule="atLeast"/>
      <w:jc w:val="center"/>
    </w:pPr>
    <w:r w:rsidRPr="00D97D8D">
      <w:rPr>
        <w:rFonts w:ascii="Cambria" w:hAnsi="Cambria" w:cs="Arial"/>
        <w:b/>
        <w:bCs/>
        <w:iCs/>
        <w:sz w:val="20"/>
        <w:szCs w:val="20"/>
      </w:rPr>
      <w:t>Avviso pubblico annualità 201</w:t>
    </w:r>
    <w:r>
      <w:rPr>
        <w:rFonts w:ascii="Cambria" w:hAnsi="Cambria" w:cs="Arial"/>
        <w:b/>
        <w:bCs/>
        <w:i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0C69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B6448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803DDD"/>
    <w:rsid w:val="0080400F"/>
    <w:rsid w:val="00811613"/>
    <w:rsid w:val="00813CCA"/>
    <w:rsid w:val="00813E4F"/>
    <w:rsid w:val="00822D2D"/>
    <w:rsid w:val="00824FBA"/>
    <w:rsid w:val="00825232"/>
    <w:rsid w:val="0083080A"/>
    <w:rsid w:val="00834B18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2726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64EA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C3D7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5493-7F17-479D-AA35-D55B4315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2019-03-07T11:15:00Z</dcterms:created>
  <dcterms:modified xsi:type="dcterms:W3CDTF">2019-03-07T11:33:00Z</dcterms:modified>
</cp:coreProperties>
</file>