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D205" w14:textId="77777777" w:rsidR="00416C2E" w:rsidRPr="00084B7C" w:rsidRDefault="00416C2E" w:rsidP="00416C2E">
      <w:pPr>
        <w:pStyle w:val="Textbody"/>
        <w:spacing w:before="120" w:after="120"/>
        <w:rPr>
          <w:rFonts w:ascii="Courier New" w:hAnsi="Courier New" w:cs="Courier New"/>
          <w:b/>
          <w:sz w:val="28"/>
          <w:szCs w:val="28"/>
        </w:rPr>
      </w:pPr>
      <w:r w:rsidRPr="00084B7C">
        <w:rPr>
          <w:rFonts w:ascii="Courier New" w:hAnsi="Courier New" w:cs="Courier New"/>
          <w:b/>
          <w:sz w:val="28"/>
          <w:szCs w:val="28"/>
        </w:rPr>
        <w:t>PRELIEVO DI CUI ALL’ART. 19 BIS LEGGE n. 157/1992</w:t>
      </w:r>
    </w:p>
    <w:p w14:paraId="1040D206" w14:textId="77777777" w:rsidR="00416C2E" w:rsidRPr="00084B7C" w:rsidRDefault="00416C2E" w:rsidP="00416C2E">
      <w:pPr>
        <w:pStyle w:val="Textbody"/>
        <w:spacing w:before="120" w:after="120"/>
        <w:rPr>
          <w:rFonts w:ascii="Courier New" w:hAnsi="Courier New" w:cs="Courier New"/>
          <w:b/>
          <w:u w:val="single"/>
        </w:rPr>
      </w:pPr>
    </w:p>
    <w:p w14:paraId="1040D207" w14:textId="77777777"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b/>
          <w:szCs w:val="24"/>
        </w:rPr>
        <w:t xml:space="preserve">SPECIE: </w:t>
      </w:r>
      <w:r w:rsidRPr="00084B7C">
        <w:rPr>
          <w:rFonts w:ascii="Courier New" w:hAnsi="Courier New" w:cs="Courier New"/>
          <w:szCs w:val="24"/>
        </w:rPr>
        <w:t>STORNO (</w:t>
      </w:r>
      <w:proofErr w:type="spellStart"/>
      <w:r w:rsidRPr="00084B7C">
        <w:rPr>
          <w:rFonts w:ascii="Courier New" w:hAnsi="Courier New" w:cs="Courier New"/>
          <w:i/>
          <w:iCs/>
          <w:szCs w:val="24"/>
        </w:rPr>
        <w:t>S</w:t>
      </w:r>
      <w:r w:rsidRPr="00084B7C">
        <w:rPr>
          <w:rFonts w:ascii="Courier New" w:hAnsi="Courier New" w:cs="Courier New"/>
          <w:i/>
          <w:szCs w:val="24"/>
        </w:rPr>
        <w:t>turnus</w:t>
      </w:r>
      <w:proofErr w:type="spellEnd"/>
      <w:r w:rsidRPr="00084B7C">
        <w:rPr>
          <w:rFonts w:ascii="Courier New" w:hAnsi="Courier New" w:cs="Courier New"/>
          <w:i/>
          <w:szCs w:val="24"/>
        </w:rPr>
        <w:t xml:space="preserve"> </w:t>
      </w:r>
      <w:proofErr w:type="spellStart"/>
      <w:r w:rsidRPr="00084B7C">
        <w:rPr>
          <w:rFonts w:ascii="Courier New" w:hAnsi="Courier New" w:cs="Courier New"/>
          <w:i/>
          <w:szCs w:val="24"/>
        </w:rPr>
        <w:t>vulgaris</w:t>
      </w:r>
      <w:proofErr w:type="spellEnd"/>
      <w:r w:rsidRPr="00084B7C">
        <w:rPr>
          <w:rFonts w:ascii="Courier New" w:hAnsi="Courier New" w:cs="Courier New"/>
          <w:szCs w:val="24"/>
        </w:rPr>
        <w:t>)</w:t>
      </w:r>
    </w:p>
    <w:p w14:paraId="1040D208" w14:textId="77777777" w:rsidR="00416C2E" w:rsidRPr="00084B7C" w:rsidRDefault="00416C2E" w:rsidP="00416C2E">
      <w:pPr>
        <w:pStyle w:val="Textbody"/>
        <w:spacing w:before="120" w:after="120"/>
        <w:rPr>
          <w:rFonts w:ascii="Courier New" w:hAnsi="Courier New" w:cs="Courier New"/>
          <w:szCs w:val="24"/>
        </w:rPr>
      </w:pPr>
    </w:p>
    <w:p w14:paraId="1040D209" w14:textId="0471EE4F"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b/>
          <w:bCs/>
          <w:szCs w:val="24"/>
        </w:rPr>
        <w:t>STAGIONE VENATORIA</w:t>
      </w:r>
      <w:r w:rsidRPr="00084B7C">
        <w:rPr>
          <w:rFonts w:ascii="Courier New" w:hAnsi="Courier New" w:cs="Courier New"/>
          <w:szCs w:val="24"/>
        </w:rPr>
        <w:t xml:space="preserve"> 202</w:t>
      </w:r>
      <w:r w:rsidR="00B15664" w:rsidRPr="00084B7C">
        <w:rPr>
          <w:rFonts w:ascii="Courier New" w:hAnsi="Courier New" w:cs="Courier New"/>
          <w:szCs w:val="24"/>
        </w:rPr>
        <w:t>2</w:t>
      </w:r>
      <w:r w:rsidRPr="00084B7C">
        <w:rPr>
          <w:rFonts w:ascii="Courier New" w:hAnsi="Courier New" w:cs="Courier New"/>
          <w:szCs w:val="24"/>
        </w:rPr>
        <w:t>/202</w:t>
      </w:r>
      <w:r w:rsidR="00B15664" w:rsidRPr="00084B7C">
        <w:rPr>
          <w:rFonts w:ascii="Courier New" w:hAnsi="Courier New" w:cs="Courier New"/>
          <w:szCs w:val="24"/>
        </w:rPr>
        <w:t>3</w:t>
      </w:r>
    </w:p>
    <w:p w14:paraId="1040D20A" w14:textId="77777777" w:rsidR="00416C2E" w:rsidRPr="00084B7C" w:rsidRDefault="00416C2E" w:rsidP="00416C2E">
      <w:pPr>
        <w:pStyle w:val="Textbody"/>
        <w:spacing w:before="120" w:after="120"/>
        <w:rPr>
          <w:rFonts w:ascii="Courier New" w:hAnsi="Courier New" w:cs="Courier New"/>
          <w:b/>
          <w:szCs w:val="24"/>
        </w:rPr>
      </w:pPr>
    </w:p>
    <w:p w14:paraId="1040D20B" w14:textId="77777777"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b/>
          <w:szCs w:val="24"/>
        </w:rPr>
        <w:t xml:space="preserve">MOTIVAZIONE DELLA DEROGA: </w:t>
      </w:r>
      <w:r w:rsidRPr="00084B7C">
        <w:rPr>
          <w:rFonts w:ascii="Courier New" w:hAnsi="Courier New" w:cs="Courier New"/>
          <w:szCs w:val="24"/>
        </w:rPr>
        <w:t xml:space="preserve">per prevenire gravi danni </w:t>
      </w:r>
      <w:r w:rsidRPr="00084B7C">
        <w:rPr>
          <w:rFonts w:ascii="Courier New" w:hAnsi="Courier New" w:cs="Courier New"/>
        </w:rPr>
        <w:t>e tutelare la specificità delle coltivazioni regionali (vigneti in frutto, frutteti a maturazione tardiva, uliveti).</w:t>
      </w:r>
    </w:p>
    <w:p w14:paraId="1040D20C" w14:textId="77777777" w:rsidR="00416C2E" w:rsidRPr="00084B7C" w:rsidRDefault="00416C2E" w:rsidP="00416C2E">
      <w:pPr>
        <w:pStyle w:val="Textbody"/>
        <w:spacing w:before="120" w:after="120"/>
        <w:rPr>
          <w:rFonts w:ascii="Courier New" w:hAnsi="Courier New" w:cs="Courier New"/>
          <w:szCs w:val="24"/>
        </w:rPr>
      </w:pPr>
    </w:p>
    <w:p w14:paraId="1040D20D" w14:textId="74B366F4"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b/>
          <w:szCs w:val="24"/>
        </w:rPr>
        <w:t>MEZZI, IMPIANTI O METODI DI CATTURA O DI UCCISIONE AUTORIZZATI:</w:t>
      </w:r>
      <w:r w:rsidRPr="00084B7C">
        <w:rPr>
          <w:rFonts w:ascii="Courier New" w:hAnsi="Courier New" w:cs="Courier New"/>
          <w:szCs w:val="24"/>
        </w:rPr>
        <w:t xml:space="preserve"> l’uso dei mezzi di cui alla Legge n. 157/1992, art. 13, comma 1, utilizzando preferibilmente munizioni atossiche. Non è ammesso l’uso di richiami</w:t>
      </w:r>
      <w:r w:rsidR="007241B4" w:rsidRPr="00084B7C">
        <w:rPr>
          <w:rFonts w:ascii="Courier New" w:hAnsi="Courier New" w:cs="Courier New"/>
          <w:szCs w:val="24"/>
        </w:rPr>
        <w:t xml:space="preserve"> della specie</w:t>
      </w:r>
      <w:r w:rsidR="00E836ED" w:rsidRPr="00084B7C">
        <w:rPr>
          <w:rFonts w:ascii="Courier New" w:hAnsi="Courier New" w:cs="Courier New"/>
          <w:szCs w:val="24"/>
        </w:rPr>
        <w:t>, siano essi vivi o ausili acustici di altra natura</w:t>
      </w:r>
      <w:r w:rsidRPr="00084B7C">
        <w:rPr>
          <w:rFonts w:ascii="Courier New" w:hAnsi="Courier New" w:cs="Courier New"/>
          <w:szCs w:val="24"/>
        </w:rPr>
        <w:t>.</w:t>
      </w:r>
    </w:p>
    <w:p w14:paraId="1040D20E" w14:textId="77777777" w:rsidR="00416C2E" w:rsidRPr="00084B7C" w:rsidRDefault="00416C2E" w:rsidP="00416C2E">
      <w:pPr>
        <w:pStyle w:val="Textbody"/>
        <w:spacing w:before="120" w:after="120"/>
        <w:rPr>
          <w:rFonts w:ascii="Courier New" w:hAnsi="Courier New" w:cs="Courier New"/>
          <w:szCs w:val="24"/>
        </w:rPr>
      </w:pPr>
    </w:p>
    <w:p w14:paraId="1040D20F" w14:textId="61204600" w:rsidR="00416C2E" w:rsidRPr="00084B7C" w:rsidRDefault="00416C2E" w:rsidP="00416C2E">
      <w:pPr>
        <w:pStyle w:val="Textbody"/>
        <w:spacing w:before="120" w:after="120"/>
        <w:rPr>
          <w:szCs w:val="24"/>
        </w:rPr>
      </w:pPr>
      <w:r w:rsidRPr="00084B7C">
        <w:rPr>
          <w:rFonts w:ascii="Courier New" w:hAnsi="Courier New" w:cs="Courier New"/>
          <w:b/>
          <w:szCs w:val="24"/>
        </w:rPr>
        <w:t xml:space="preserve">PERIODO DI APPLICAZIONE: </w:t>
      </w:r>
      <w:bookmarkStart w:id="0" w:name="_Hlk66258343"/>
      <w:r w:rsidRPr="00084B7C">
        <w:rPr>
          <w:rFonts w:ascii="Courier New" w:hAnsi="Courier New" w:cs="Courier New"/>
          <w:szCs w:val="24"/>
        </w:rPr>
        <w:t xml:space="preserve">nei giorni 1, </w:t>
      </w:r>
      <w:r w:rsidR="00B15664" w:rsidRPr="00084B7C">
        <w:rPr>
          <w:rFonts w:ascii="Courier New" w:hAnsi="Courier New" w:cs="Courier New"/>
          <w:szCs w:val="24"/>
        </w:rPr>
        <w:t>4</w:t>
      </w:r>
      <w:r w:rsidRPr="00084B7C">
        <w:rPr>
          <w:rFonts w:ascii="Courier New" w:hAnsi="Courier New" w:cs="Courier New"/>
          <w:szCs w:val="24"/>
        </w:rPr>
        <w:t xml:space="preserve">, </w:t>
      </w:r>
      <w:r w:rsidR="00B15664" w:rsidRPr="00084B7C">
        <w:rPr>
          <w:rFonts w:ascii="Courier New" w:hAnsi="Courier New" w:cs="Courier New"/>
          <w:szCs w:val="24"/>
        </w:rPr>
        <w:t>8</w:t>
      </w:r>
      <w:r w:rsidRPr="00084B7C">
        <w:rPr>
          <w:rFonts w:ascii="Courier New" w:hAnsi="Courier New" w:cs="Courier New"/>
          <w:szCs w:val="24"/>
        </w:rPr>
        <w:t xml:space="preserve">, </w:t>
      </w:r>
      <w:r w:rsidR="00B15664" w:rsidRPr="00084B7C">
        <w:rPr>
          <w:rFonts w:ascii="Courier New" w:hAnsi="Courier New" w:cs="Courier New"/>
          <w:szCs w:val="24"/>
        </w:rPr>
        <w:t xml:space="preserve">11 e 15 </w:t>
      </w:r>
      <w:r w:rsidRPr="00084B7C">
        <w:rPr>
          <w:rFonts w:ascii="Courier New" w:hAnsi="Courier New" w:cs="Courier New"/>
          <w:szCs w:val="24"/>
        </w:rPr>
        <w:t>settembre 202</w:t>
      </w:r>
      <w:r w:rsidR="00B15664" w:rsidRPr="00084B7C">
        <w:rPr>
          <w:rFonts w:ascii="Courier New" w:hAnsi="Courier New" w:cs="Courier New"/>
          <w:szCs w:val="24"/>
        </w:rPr>
        <w:t>2</w:t>
      </w:r>
      <w:r w:rsidRPr="00084B7C">
        <w:rPr>
          <w:rFonts w:ascii="Courier New" w:hAnsi="Courier New" w:cs="Courier New"/>
          <w:szCs w:val="24"/>
        </w:rPr>
        <w:t xml:space="preserve"> e dalla terza domenica di settembre fino </w:t>
      </w:r>
      <w:bookmarkEnd w:id="0"/>
      <w:r w:rsidRPr="00084B7C">
        <w:rPr>
          <w:rFonts w:ascii="Courier New" w:hAnsi="Courier New" w:cs="Courier New"/>
          <w:szCs w:val="24"/>
        </w:rPr>
        <w:t>a lunedì 2</w:t>
      </w:r>
      <w:r w:rsidR="00B15664" w:rsidRPr="00084B7C">
        <w:rPr>
          <w:rFonts w:ascii="Courier New" w:hAnsi="Courier New" w:cs="Courier New"/>
          <w:szCs w:val="24"/>
        </w:rPr>
        <w:t>8</w:t>
      </w:r>
      <w:r w:rsidRPr="00084B7C">
        <w:rPr>
          <w:rFonts w:ascii="Courier New" w:hAnsi="Courier New" w:cs="Courier New"/>
          <w:szCs w:val="24"/>
        </w:rPr>
        <w:t xml:space="preserve"> novembre 202</w:t>
      </w:r>
      <w:r w:rsidR="00B15664" w:rsidRPr="00084B7C">
        <w:rPr>
          <w:rFonts w:ascii="Courier New" w:hAnsi="Courier New" w:cs="Courier New"/>
          <w:szCs w:val="24"/>
        </w:rPr>
        <w:t>2</w:t>
      </w:r>
      <w:r w:rsidRPr="00084B7C">
        <w:rPr>
          <w:rFonts w:ascii="Courier New" w:hAnsi="Courier New" w:cs="Courier New"/>
          <w:szCs w:val="24"/>
        </w:rPr>
        <w:t xml:space="preserve"> nel rispetto dei limiti previsti dal calendario venatorio regionale.</w:t>
      </w:r>
    </w:p>
    <w:p w14:paraId="1040D210" w14:textId="77777777" w:rsidR="00416C2E" w:rsidRPr="00084B7C" w:rsidRDefault="00416C2E" w:rsidP="00416C2E">
      <w:pPr>
        <w:pStyle w:val="Textbody"/>
        <w:spacing w:before="120" w:after="120"/>
        <w:rPr>
          <w:rFonts w:ascii="Courier New" w:hAnsi="Courier New" w:cs="Courier New"/>
          <w:szCs w:val="24"/>
        </w:rPr>
      </w:pPr>
    </w:p>
    <w:p w14:paraId="1040D211" w14:textId="6E9595C2" w:rsidR="00416C2E" w:rsidRPr="00084B7C" w:rsidRDefault="00416C2E" w:rsidP="00416C2E">
      <w:pPr>
        <w:pStyle w:val="Textbody"/>
        <w:spacing w:before="120" w:after="120"/>
        <w:rPr>
          <w:szCs w:val="24"/>
        </w:rPr>
      </w:pPr>
      <w:r w:rsidRPr="00084B7C">
        <w:rPr>
          <w:rFonts w:ascii="Courier New" w:hAnsi="Courier New" w:cs="Courier New"/>
          <w:b/>
          <w:szCs w:val="24"/>
        </w:rPr>
        <w:t xml:space="preserve">LIMITI QUANTITATIVI: </w:t>
      </w:r>
      <w:r w:rsidR="00586B88" w:rsidRPr="00084B7C">
        <w:rPr>
          <w:rFonts w:ascii="Courier New" w:hAnsi="Courier New" w:cs="Courier New"/>
          <w:bCs/>
          <w:szCs w:val="24"/>
        </w:rPr>
        <w:t>prelievo</w:t>
      </w:r>
      <w:r w:rsidR="00586B88" w:rsidRPr="00084B7C">
        <w:rPr>
          <w:rFonts w:ascii="Courier New" w:hAnsi="Courier New" w:cs="Courier New"/>
          <w:b/>
          <w:szCs w:val="24"/>
        </w:rPr>
        <w:t xml:space="preserve"> </w:t>
      </w:r>
      <w:r w:rsidR="00586B88" w:rsidRPr="00084B7C">
        <w:rPr>
          <w:rStyle w:val="corpo1"/>
          <w:rFonts w:ascii="Courier New" w:hAnsi="Courier New" w:cs="Courier New"/>
          <w:sz w:val="24"/>
        </w:rPr>
        <w:t>da appostamento fisso e temporaneo per un numero</w:t>
      </w:r>
      <w:r w:rsidR="00586B88" w:rsidRPr="00084B7C">
        <w:rPr>
          <w:rFonts w:ascii="Courier New" w:hAnsi="Courier New" w:cs="Courier New"/>
          <w:szCs w:val="24"/>
        </w:rPr>
        <w:t xml:space="preserve"> massimo giornaliero di 20 capi per cacciatore e un numero complessivo pari ad un totale di 30.000 unità complessive regionali, elevabili a 40.000, così come </w:t>
      </w:r>
      <w:r w:rsidR="000915D4" w:rsidRPr="00084B7C">
        <w:rPr>
          <w:rFonts w:ascii="Courier New" w:hAnsi="Courier New" w:cs="Courier New"/>
          <w:szCs w:val="24"/>
        </w:rPr>
        <w:t xml:space="preserve">previsto </w:t>
      </w:r>
      <w:r w:rsidR="00586B88" w:rsidRPr="00084B7C">
        <w:rPr>
          <w:rFonts w:ascii="Courier New" w:hAnsi="Courier New" w:cs="Courier New"/>
          <w:szCs w:val="24"/>
        </w:rPr>
        <w:t>da</w:t>
      </w:r>
      <w:r w:rsidR="000915D4" w:rsidRPr="00084B7C">
        <w:rPr>
          <w:rFonts w:ascii="Courier New" w:hAnsi="Courier New" w:cs="Courier New"/>
          <w:szCs w:val="24"/>
        </w:rPr>
        <w:t>l</w:t>
      </w:r>
      <w:r w:rsidR="00586B88" w:rsidRPr="00084B7C">
        <w:rPr>
          <w:rFonts w:ascii="Courier New" w:hAnsi="Courier New" w:cs="Courier New"/>
          <w:szCs w:val="24"/>
        </w:rPr>
        <w:t xml:space="preserve"> parere ISPRA, laddove nelle verifiche effettuate entro il mese di novembre </w:t>
      </w:r>
      <w:proofErr w:type="gramStart"/>
      <w:r w:rsidR="00586B88" w:rsidRPr="00084B7C">
        <w:rPr>
          <w:rFonts w:ascii="Courier New" w:hAnsi="Courier New" w:cs="Courier New"/>
          <w:szCs w:val="24"/>
        </w:rPr>
        <w:t>il trend</w:t>
      </w:r>
      <w:proofErr w:type="gramEnd"/>
      <w:r w:rsidR="00586B88" w:rsidRPr="00084B7C">
        <w:rPr>
          <w:rFonts w:ascii="Courier New" w:hAnsi="Courier New" w:cs="Courier New"/>
          <w:szCs w:val="24"/>
        </w:rPr>
        <w:t xml:space="preserve"> degli animali abbattuti dimostri la compatibilità della suddetta elevazione con gli abbattimenti effettuati</w:t>
      </w:r>
      <w:r w:rsidR="00D00B59" w:rsidRPr="00084B7C">
        <w:rPr>
          <w:rFonts w:ascii="Courier New" w:hAnsi="Courier New" w:cs="Courier New"/>
          <w:szCs w:val="24"/>
        </w:rPr>
        <w:t>.</w:t>
      </w:r>
    </w:p>
    <w:p w14:paraId="1040D212" w14:textId="77777777" w:rsidR="00416C2E" w:rsidRPr="00084B7C" w:rsidRDefault="00416C2E" w:rsidP="00416C2E">
      <w:pPr>
        <w:pStyle w:val="Textbody"/>
        <w:spacing w:before="120" w:after="120"/>
        <w:rPr>
          <w:rFonts w:ascii="Courier New" w:hAnsi="Courier New" w:cs="Courier New"/>
          <w:szCs w:val="24"/>
        </w:rPr>
      </w:pPr>
    </w:p>
    <w:p w14:paraId="1040D213" w14:textId="77777777"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b/>
          <w:szCs w:val="24"/>
        </w:rPr>
        <w:t xml:space="preserve">CONDIZIONI DI RISCHIO: </w:t>
      </w:r>
      <w:r w:rsidRPr="00084B7C">
        <w:rPr>
          <w:rFonts w:ascii="Courier New" w:hAnsi="Courier New" w:cs="Courier New"/>
          <w:szCs w:val="24"/>
        </w:rPr>
        <w:t xml:space="preserve">la popolazione di storno presente nell’area interessata nei mesi autunnali ed invernali è costituita da storni di diversa origine geografica (individui stanziali, in migrazione, erratici e svernanti) che si mescolano tra loro e, conseguentemente, non sono distinguibili gli uni dagli altri. </w:t>
      </w:r>
    </w:p>
    <w:p w14:paraId="1040D214" w14:textId="77777777"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szCs w:val="24"/>
        </w:rPr>
        <w:t xml:space="preserve">Per ottenere una significativa diminuzione dei danni occorrerebbe attuare un abbattimento di dimensioni poco praticabili e comunque inaccettabile, stante il fatto che una </w:t>
      </w:r>
      <w:r w:rsidRPr="00084B7C">
        <w:rPr>
          <w:rFonts w:ascii="Courier New" w:hAnsi="Courier New" w:cs="Courier New"/>
          <w:szCs w:val="24"/>
        </w:rPr>
        <w:lastRenderedPageBreak/>
        <w:t xml:space="preserve">frazione rilevante degli storni in migrazione proviene da popolazioni considerate in cattivo stato di conservazione. </w:t>
      </w:r>
    </w:p>
    <w:p w14:paraId="1040D215" w14:textId="77777777"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szCs w:val="24"/>
        </w:rPr>
        <w:t>Non è, quindi, praticabile un prelievo nelle forme tradizionali “al rientro” nei canneti, nei dormitori o nelle “larghe” con i richiami.</w:t>
      </w:r>
    </w:p>
    <w:p w14:paraId="1040D216" w14:textId="77777777" w:rsidR="00416C2E" w:rsidRPr="00084B7C" w:rsidRDefault="00416C2E" w:rsidP="00416C2E">
      <w:pPr>
        <w:pStyle w:val="Textbody"/>
        <w:spacing w:before="120" w:after="120"/>
        <w:rPr>
          <w:rFonts w:ascii="Courier New" w:hAnsi="Courier New" w:cs="Courier New"/>
        </w:rPr>
      </w:pPr>
      <w:r w:rsidRPr="00084B7C">
        <w:rPr>
          <w:rFonts w:ascii="Courier New" w:hAnsi="Courier New" w:cs="Courier New"/>
        </w:rPr>
        <w:t>Si ritiene, pertanto, che una soluzione alternativa, ragionevolmente più efficace ed accettabile, in sintonia con il dettato della Direttiva 2009/147/CE, art. 9, lettera a), consista nell’abbattere un numero limitato di capi nelle immediate vicinanze dei nuclei vegetazionali produttivi sparsi a rischio, al fine di tutelare la specificità delle coltivazioni regionali (vigneti, frutteti a maturazione tardiva, uliveti) e di rafforzare l’effetto deterrente dei mezzi di dissuasione incruenti che, come è noto, perdono la loro efficacia dopo un breve tempo.</w:t>
      </w:r>
    </w:p>
    <w:p w14:paraId="1040D217" w14:textId="77777777"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rPr>
        <w:t>Il metodo di prelievo autorizzato e le caratteristiche della specie sono tali da garantire la necessaria selettività e da limitare, in maniera sostanziale, i rischi per altre specie non bersaglio.</w:t>
      </w:r>
    </w:p>
    <w:p w14:paraId="1040D218" w14:textId="77777777" w:rsidR="00416C2E" w:rsidRPr="00084B7C" w:rsidRDefault="00416C2E" w:rsidP="00416C2E">
      <w:pPr>
        <w:pStyle w:val="Textbody"/>
        <w:spacing w:before="120" w:after="120"/>
        <w:rPr>
          <w:rFonts w:ascii="Courier New" w:hAnsi="Courier New" w:cs="Courier New"/>
          <w:szCs w:val="24"/>
        </w:rPr>
      </w:pPr>
    </w:p>
    <w:p w14:paraId="1040D219" w14:textId="75176740" w:rsidR="00416C2E" w:rsidRPr="00084B7C" w:rsidRDefault="00416C2E" w:rsidP="00416C2E">
      <w:pPr>
        <w:pStyle w:val="Textbody"/>
        <w:spacing w:before="120" w:after="120"/>
        <w:rPr>
          <w:szCs w:val="24"/>
        </w:rPr>
      </w:pPr>
      <w:r w:rsidRPr="00084B7C">
        <w:rPr>
          <w:rFonts w:ascii="Courier New" w:hAnsi="Courier New" w:cs="Courier New"/>
          <w:b/>
          <w:szCs w:val="24"/>
        </w:rPr>
        <w:t xml:space="preserve">AUTORITA' ABILITATA A DICHIARARE CHE LE CONDIZIONI STABILITE SONO SODDISFATTE: </w:t>
      </w:r>
      <w:r w:rsidRPr="00084B7C">
        <w:rPr>
          <w:rFonts w:ascii="Courier New" w:hAnsi="Courier New" w:cs="Courier New"/>
          <w:szCs w:val="24"/>
        </w:rPr>
        <w:t>ai sensi della legislazione nazionale e regionale</w:t>
      </w:r>
      <w:r w:rsidR="00C97140" w:rsidRPr="00084B7C">
        <w:rPr>
          <w:rFonts w:ascii="Courier New" w:hAnsi="Courier New" w:cs="Courier New"/>
          <w:szCs w:val="24"/>
        </w:rPr>
        <w:t>,</w:t>
      </w:r>
      <w:r w:rsidRPr="00084B7C">
        <w:rPr>
          <w:rFonts w:ascii="Courier New" w:hAnsi="Courier New" w:cs="Courier New"/>
          <w:szCs w:val="24"/>
        </w:rPr>
        <w:t xml:space="preserve"> la Regione Emilia-Romagna risulta essere l’autorità abilitata a dichiarare che le condizioni previste dall’art. 9 comma 2 della Direttiva 2009/147/CE sono realizzate.</w:t>
      </w:r>
    </w:p>
    <w:p w14:paraId="1040D21A" w14:textId="77777777" w:rsidR="00416C2E" w:rsidRPr="00084B7C" w:rsidRDefault="00416C2E" w:rsidP="00416C2E">
      <w:pPr>
        <w:pStyle w:val="Textbody"/>
        <w:spacing w:before="120" w:after="120"/>
        <w:rPr>
          <w:rFonts w:ascii="Courier New" w:hAnsi="Courier New" w:cs="Courier New"/>
          <w:szCs w:val="24"/>
        </w:rPr>
      </w:pPr>
    </w:p>
    <w:p w14:paraId="461F466E" w14:textId="22E9D6B1" w:rsidR="00BE72E9" w:rsidRPr="00084B7C" w:rsidRDefault="00416C2E" w:rsidP="00C97140">
      <w:pPr>
        <w:pStyle w:val="Textbody"/>
        <w:spacing w:before="0" w:after="0"/>
      </w:pPr>
      <w:bookmarkStart w:id="1" w:name="_Hlk99033443"/>
      <w:r w:rsidRPr="00084B7C">
        <w:rPr>
          <w:rFonts w:ascii="Courier New" w:hAnsi="Courier New" w:cs="Courier New"/>
          <w:b/>
          <w:szCs w:val="24"/>
        </w:rPr>
        <w:t>CONTROLLI:</w:t>
      </w:r>
      <w:bookmarkStart w:id="2" w:name="_Hlk70326996"/>
      <w:r w:rsidRPr="00084B7C">
        <w:rPr>
          <w:rFonts w:ascii="Courier New" w:hAnsi="Courier New" w:cs="Courier New"/>
          <w:b/>
          <w:szCs w:val="24"/>
        </w:rPr>
        <w:t xml:space="preserve"> </w:t>
      </w:r>
      <w:r w:rsidRPr="00084B7C">
        <w:rPr>
          <w:rFonts w:ascii="Courier New" w:hAnsi="Courier New" w:cs="Courier New"/>
          <w:bCs/>
          <w:szCs w:val="24"/>
        </w:rPr>
        <w:t>l</w:t>
      </w:r>
      <w:r w:rsidRPr="00084B7C">
        <w:rPr>
          <w:rFonts w:ascii="Courier New" w:hAnsi="Courier New" w:cs="Courier New"/>
          <w:bCs/>
        </w:rPr>
        <w:t xml:space="preserve">a Regione Emilia-Romagna ha attivato un servizio web “Gestione </w:t>
      </w:r>
      <w:bookmarkStart w:id="3" w:name="_Hlk70328808"/>
      <w:r w:rsidRPr="00084B7C">
        <w:rPr>
          <w:rFonts w:ascii="Courier New" w:hAnsi="Courier New" w:cs="Courier New"/>
          <w:bCs/>
        </w:rPr>
        <w:t>caccia in deroga”</w:t>
      </w:r>
      <w:bookmarkEnd w:id="2"/>
      <w:r w:rsidRPr="00084B7C">
        <w:rPr>
          <w:rFonts w:ascii="Courier New" w:hAnsi="Courier New" w:cs="Courier New"/>
          <w:bCs/>
        </w:rPr>
        <w:t xml:space="preserve"> al quale i cacciatori dovranno connettersi per registrare l’attività di caccia in deroga e gli abbattimenti, comunicando il numero di capi abbattuti per ciascuna giornata di caccia. Tale servizio è disponibile dal 1° settembre 202</w:t>
      </w:r>
      <w:r w:rsidR="00601B40" w:rsidRPr="00084B7C">
        <w:rPr>
          <w:rFonts w:ascii="Courier New" w:hAnsi="Courier New" w:cs="Courier New"/>
          <w:bCs/>
        </w:rPr>
        <w:t>2</w:t>
      </w:r>
      <w:r w:rsidRPr="00084B7C">
        <w:rPr>
          <w:rFonts w:ascii="Courier New" w:hAnsi="Courier New" w:cs="Courier New"/>
          <w:bCs/>
        </w:rPr>
        <w:t xml:space="preserve"> collegandosi al seguente link:</w:t>
      </w:r>
      <w:r w:rsidR="00601B40" w:rsidRPr="00084B7C">
        <w:t xml:space="preserve"> </w:t>
      </w:r>
    </w:p>
    <w:p w14:paraId="7FDE1226" w14:textId="77777777" w:rsidR="00C97140" w:rsidRPr="00084B7C" w:rsidRDefault="00C97140" w:rsidP="00C97140">
      <w:pPr>
        <w:pStyle w:val="Textbody"/>
        <w:spacing w:before="0" w:after="0"/>
      </w:pPr>
    </w:p>
    <w:p w14:paraId="1040D21B" w14:textId="569C0A9F" w:rsidR="00416C2E" w:rsidRPr="00084B7C" w:rsidRDefault="00084B7C" w:rsidP="00C97140">
      <w:pPr>
        <w:pStyle w:val="Textbody"/>
        <w:spacing w:before="0" w:after="0"/>
        <w:jc w:val="center"/>
        <w:rPr>
          <w:rFonts w:ascii="Courier New" w:hAnsi="Courier New" w:cs="Courier New"/>
          <w:bCs/>
          <w:sz w:val="20"/>
        </w:rPr>
      </w:pPr>
      <w:hyperlink r:id="rId5" w:history="1">
        <w:r w:rsidR="00C97140" w:rsidRPr="00084B7C">
          <w:rPr>
            <w:rStyle w:val="Collegamentoipertestuale"/>
            <w:rFonts w:ascii="Courier New" w:hAnsi="Courier New" w:cs="Courier New"/>
            <w:bCs/>
            <w:color w:val="auto"/>
            <w:sz w:val="20"/>
          </w:rPr>
          <w:t>https://agri.regione.emilia-romagna.it/ofv/gestinter/loginForm.html</w:t>
        </w:r>
      </w:hyperlink>
    </w:p>
    <w:p w14:paraId="7C549CC8" w14:textId="77777777" w:rsidR="00C97140" w:rsidRPr="00084B7C" w:rsidRDefault="00C97140" w:rsidP="00C97140">
      <w:pPr>
        <w:pStyle w:val="Textbody"/>
        <w:spacing w:before="0" w:after="0"/>
        <w:jc w:val="center"/>
        <w:rPr>
          <w:rFonts w:ascii="Courier New" w:hAnsi="Courier New" w:cs="Courier New"/>
          <w:bCs/>
          <w:sz w:val="20"/>
        </w:rPr>
      </w:pPr>
    </w:p>
    <w:p w14:paraId="1040D21D" w14:textId="63CBC891" w:rsidR="00416C2E" w:rsidRPr="00084B7C" w:rsidRDefault="00416C2E" w:rsidP="00416C2E">
      <w:pPr>
        <w:pStyle w:val="Textbody"/>
        <w:spacing w:after="0"/>
        <w:rPr>
          <w:rFonts w:ascii="Courier New" w:hAnsi="Courier New"/>
        </w:rPr>
      </w:pPr>
      <w:r w:rsidRPr="00084B7C">
        <w:rPr>
          <w:rFonts w:ascii="Courier New" w:hAnsi="Courier New"/>
        </w:rPr>
        <w:t>L'accesso sarà possibile</w:t>
      </w:r>
      <w:r w:rsidR="00453859" w:rsidRPr="00084B7C">
        <w:rPr>
          <w:rFonts w:ascii="Courier New" w:hAnsi="Courier New"/>
        </w:rPr>
        <w:t xml:space="preserve"> attraverso le credenziali personali costituite da id utente (codice cacciatore, assegnato univocamente dalla banca dati regionale e riportato sul tesserino venatorio) e password. </w:t>
      </w:r>
    </w:p>
    <w:p w14:paraId="1040D21F" w14:textId="77777777" w:rsidR="00416C2E" w:rsidRPr="00084B7C" w:rsidRDefault="00416C2E" w:rsidP="00416C2E">
      <w:pPr>
        <w:pStyle w:val="Textbody"/>
        <w:spacing w:after="0"/>
        <w:rPr>
          <w:rFonts w:ascii="Courier New" w:hAnsi="Courier New" w:cs="Courier New"/>
          <w:bCs/>
        </w:rPr>
      </w:pPr>
      <w:r w:rsidRPr="00084B7C">
        <w:rPr>
          <w:rFonts w:ascii="Courier New" w:hAnsi="Courier New" w:cs="Courier New"/>
          <w:bCs/>
        </w:rPr>
        <w:t>L'accesso al sistema è previsto per tutti i cacciatori residenti nella Regione Emilia-Romagna.</w:t>
      </w:r>
    </w:p>
    <w:p w14:paraId="1040D220" w14:textId="460AE70A" w:rsidR="00416C2E" w:rsidRPr="00084B7C" w:rsidRDefault="00416C2E" w:rsidP="00416C2E">
      <w:pPr>
        <w:pStyle w:val="Textbody"/>
        <w:spacing w:after="0"/>
        <w:rPr>
          <w:rFonts w:ascii="Courier New" w:hAnsi="Courier New" w:cs="Courier New"/>
          <w:bCs/>
        </w:rPr>
      </w:pPr>
      <w:r w:rsidRPr="00084B7C">
        <w:rPr>
          <w:rFonts w:ascii="Courier New" w:hAnsi="Courier New" w:cs="Courier New"/>
          <w:bCs/>
        </w:rPr>
        <w:t xml:space="preserve">Una volta eseguito l’accesso, sarà necessario compilare i campi richiesti dalle maschere dell’attività di caccia, segnalando, </w:t>
      </w:r>
      <w:r w:rsidRPr="00084B7C">
        <w:rPr>
          <w:rFonts w:ascii="Courier New" w:hAnsi="Courier New" w:cs="Courier New"/>
          <w:bCs/>
        </w:rPr>
        <w:lastRenderedPageBreak/>
        <w:t>al termine, il numero di capi abbattuti in ciascuna giornata. Tale servizio consentirà quindi di conoscere, in tempo reale, il numero di abbattimenti e di seguirne la progressione per garantire il rispetto del carniere totale previsto.</w:t>
      </w:r>
    </w:p>
    <w:p w14:paraId="2BA50086" w14:textId="738E3B72" w:rsidR="00D45304" w:rsidRPr="00084B7C" w:rsidRDefault="00D97C72" w:rsidP="009633AB">
      <w:pPr>
        <w:pStyle w:val="Textbody"/>
        <w:spacing w:after="0"/>
        <w:rPr>
          <w:rFonts w:ascii="Courier New" w:hAnsi="Courier New" w:cs="Courier New"/>
        </w:rPr>
      </w:pPr>
      <w:r w:rsidRPr="00084B7C">
        <w:rPr>
          <w:rFonts w:ascii="Courier New" w:hAnsi="Courier New" w:cs="Courier New"/>
        </w:rPr>
        <w:t xml:space="preserve">Si </w:t>
      </w:r>
      <w:r w:rsidR="00B93335" w:rsidRPr="00084B7C">
        <w:rPr>
          <w:rFonts w:ascii="Courier New" w:hAnsi="Courier New" w:cs="Courier New"/>
        </w:rPr>
        <w:t>prev</w:t>
      </w:r>
      <w:r w:rsidRPr="00084B7C">
        <w:rPr>
          <w:rFonts w:ascii="Courier New" w:hAnsi="Courier New" w:cs="Courier New"/>
        </w:rPr>
        <w:t>ede inoltre</w:t>
      </w:r>
      <w:r w:rsidR="00B93335" w:rsidRPr="00084B7C">
        <w:rPr>
          <w:rFonts w:ascii="Courier New" w:hAnsi="Courier New" w:cs="Courier New"/>
        </w:rPr>
        <w:t xml:space="preserve"> un ulteriore controllo a campione sui capi</w:t>
      </w:r>
      <w:r w:rsidR="009633AB" w:rsidRPr="00084B7C">
        <w:rPr>
          <w:rFonts w:ascii="Courier New" w:hAnsi="Courier New" w:cs="Courier New"/>
        </w:rPr>
        <w:t xml:space="preserve"> a</w:t>
      </w:r>
      <w:r w:rsidR="00D45304" w:rsidRPr="00084B7C">
        <w:rPr>
          <w:rFonts w:ascii="Courier New" w:hAnsi="Courier New" w:cs="Courier New"/>
        </w:rPr>
        <w:t xml:space="preserve">bbattuti entro il mese di novembre, le cui modalità </w:t>
      </w:r>
      <w:r w:rsidR="00D45304" w:rsidRPr="00084B7C">
        <w:rPr>
          <w:rFonts w:ascii="Courier New" w:hAnsi="Courier New" w:cs="Courier New"/>
          <w:szCs w:val="24"/>
        </w:rPr>
        <w:t>verranno definite con determinazione del Responsabile del Settore Attività faunistico-venatorie e Sviluppo della pesca</w:t>
      </w:r>
      <w:r w:rsidR="006157AE" w:rsidRPr="00084B7C">
        <w:rPr>
          <w:rFonts w:ascii="Courier New" w:hAnsi="Courier New" w:cs="Courier New"/>
          <w:szCs w:val="24"/>
        </w:rPr>
        <w:t>,</w:t>
      </w:r>
      <w:r w:rsidR="009633AB" w:rsidRPr="00084B7C">
        <w:rPr>
          <w:rFonts w:ascii="Courier New" w:hAnsi="Courier New" w:cs="Courier New"/>
          <w:szCs w:val="24"/>
        </w:rPr>
        <w:t xml:space="preserve"> al fine di</w:t>
      </w:r>
      <w:bookmarkStart w:id="4" w:name="_Hlk74213639"/>
      <w:r w:rsidR="00D45304" w:rsidRPr="00084B7C">
        <w:rPr>
          <w:rFonts w:ascii="Courier New" w:hAnsi="Courier New" w:cs="Courier New"/>
        </w:rPr>
        <w:t xml:space="preserve"> sospendere il prelievo in deroga della specie Storno, qualora si possa presumere il superamento del tetto limite di prelievo anteriormente alla data del 28 novembre 2022</w:t>
      </w:r>
      <w:r w:rsidR="006157AE" w:rsidRPr="00084B7C">
        <w:rPr>
          <w:rFonts w:ascii="Courier New" w:hAnsi="Courier New" w:cs="Courier New"/>
        </w:rPr>
        <w:t>.</w:t>
      </w:r>
    </w:p>
    <w:bookmarkEnd w:id="4"/>
    <w:p w14:paraId="7411D45E" w14:textId="6FCC1A4F" w:rsidR="00D45304" w:rsidRPr="00084B7C" w:rsidRDefault="00647A05" w:rsidP="00647A05">
      <w:pPr>
        <w:spacing w:before="120" w:after="120" w:line="240" w:lineRule="auto"/>
        <w:jc w:val="both"/>
        <w:textAlignment w:val="baseline"/>
        <w:rPr>
          <w:rFonts w:ascii="Courier New" w:eastAsia="Times New Roman" w:hAnsi="Courier New" w:cs="Courier New"/>
          <w:kern w:val="1"/>
          <w:sz w:val="24"/>
          <w:szCs w:val="20"/>
        </w:rPr>
      </w:pPr>
      <w:r w:rsidRPr="00084B7C">
        <w:rPr>
          <w:rFonts w:ascii="Courier New" w:eastAsia="Times New Roman" w:hAnsi="Courier New" w:cs="Courier New"/>
          <w:kern w:val="1"/>
          <w:sz w:val="24"/>
          <w:szCs w:val="20"/>
        </w:rPr>
        <w:t>Si</w:t>
      </w:r>
      <w:r w:rsidR="00D45304" w:rsidRPr="00084B7C">
        <w:rPr>
          <w:rFonts w:ascii="Courier New" w:eastAsia="Times New Roman" w:hAnsi="Courier New" w:cs="Courier New"/>
          <w:kern w:val="1"/>
          <w:sz w:val="24"/>
          <w:szCs w:val="20"/>
        </w:rPr>
        <w:t xml:space="preserve"> prevede</w:t>
      </w:r>
      <w:r w:rsidRPr="00084B7C">
        <w:rPr>
          <w:rFonts w:ascii="Courier New" w:eastAsia="Times New Roman" w:hAnsi="Courier New" w:cs="Courier New"/>
          <w:kern w:val="1"/>
          <w:sz w:val="24"/>
          <w:szCs w:val="20"/>
        </w:rPr>
        <w:t xml:space="preserve"> </w:t>
      </w:r>
      <w:r w:rsidR="00D45304" w:rsidRPr="00084B7C">
        <w:rPr>
          <w:rFonts w:ascii="Courier New" w:eastAsia="Times New Roman" w:hAnsi="Courier New" w:cs="Courier New"/>
          <w:kern w:val="1"/>
          <w:sz w:val="24"/>
          <w:szCs w:val="20"/>
        </w:rPr>
        <w:t>altresì la possibilità di sospendere il prelievo in deroga della specie storno</w:t>
      </w:r>
      <w:r w:rsidR="005C2923" w:rsidRPr="00084B7C">
        <w:rPr>
          <w:rFonts w:ascii="Courier New" w:eastAsia="Times New Roman" w:hAnsi="Courier New" w:cs="Courier New"/>
          <w:kern w:val="1"/>
          <w:sz w:val="24"/>
          <w:szCs w:val="20"/>
        </w:rPr>
        <w:t>,</w:t>
      </w:r>
      <w:r w:rsidRPr="00084B7C">
        <w:rPr>
          <w:rFonts w:ascii="Courier New" w:eastAsia="Times New Roman" w:hAnsi="Courier New" w:cs="Courier New"/>
          <w:kern w:val="1"/>
          <w:sz w:val="24"/>
          <w:szCs w:val="20"/>
        </w:rPr>
        <w:t xml:space="preserve"> </w:t>
      </w:r>
      <w:r w:rsidR="00D45304" w:rsidRPr="00084B7C">
        <w:rPr>
          <w:rFonts w:ascii="Courier New" w:eastAsia="Times New Roman" w:hAnsi="Courier New" w:cs="Courier New"/>
          <w:kern w:val="1"/>
          <w:sz w:val="24"/>
          <w:szCs w:val="20"/>
        </w:rPr>
        <w:t>su richiesta dell’ISPRA, qualora siano accertate gravi diminuzioni della loro consistenza numerica;</w:t>
      </w:r>
    </w:p>
    <w:p w14:paraId="2BA79E3D" w14:textId="60315E56" w:rsidR="00F82C29" w:rsidRPr="00084B7C" w:rsidRDefault="00F82C29" w:rsidP="00F82C29">
      <w:pPr>
        <w:spacing w:before="100" w:after="0" w:line="240" w:lineRule="auto"/>
        <w:jc w:val="both"/>
        <w:textAlignment w:val="baseline"/>
        <w:rPr>
          <w:rFonts w:ascii="Courier New" w:eastAsia="Times New Roman" w:hAnsi="Courier New" w:cs="Courier New"/>
          <w:bCs/>
          <w:kern w:val="1"/>
          <w:sz w:val="24"/>
          <w:szCs w:val="20"/>
        </w:rPr>
      </w:pPr>
      <w:r w:rsidRPr="00084B7C">
        <w:rPr>
          <w:rFonts w:ascii="Courier New" w:eastAsia="Times New Roman" w:hAnsi="Courier New" w:cs="Courier New"/>
          <w:bCs/>
          <w:kern w:val="1"/>
          <w:sz w:val="24"/>
          <w:szCs w:val="20"/>
        </w:rPr>
        <w:t xml:space="preserve">In caso di mancato inserimento giornaliero dei capi abbattuti all’interno del portale sarà applicata la sanzione di cui alla </w:t>
      </w:r>
      <w:r w:rsidR="00E0798C" w:rsidRPr="00084B7C">
        <w:rPr>
          <w:rFonts w:ascii="Courier New" w:eastAsia="Times New Roman" w:hAnsi="Courier New" w:cs="Courier New"/>
          <w:bCs/>
          <w:kern w:val="1"/>
          <w:sz w:val="24"/>
          <w:szCs w:val="20"/>
        </w:rPr>
        <w:t>Legge Regionale</w:t>
      </w:r>
      <w:r w:rsidRPr="00084B7C">
        <w:rPr>
          <w:rFonts w:ascii="Courier New" w:eastAsia="Times New Roman" w:hAnsi="Courier New" w:cs="Courier New"/>
          <w:bCs/>
          <w:kern w:val="1"/>
          <w:sz w:val="24"/>
          <w:szCs w:val="20"/>
        </w:rPr>
        <w:t xml:space="preserve"> n.</w:t>
      </w:r>
      <w:r w:rsidR="00921E72" w:rsidRPr="00084B7C">
        <w:rPr>
          <w:rFonts w:ascii="Courier New" w:eastAsia="Times New Roman" w:hAnsi="Courier New" w:cs="Courier New"/>
          <w:bCs/>
          <w:kern w:val="1"/>
          <w:sz w:val="24"/>
          <w:szCs w:val="20"/>
        </w:rPr>
        <w:t xml:space="preserve"> </w:t>
      </w:r>
      <w:r w:rsidRPr="00084B7C">
        <w:rPr>
          <w:rFonts w:ascii="Courier New" w:eastAsia="Times New Roman" w:hAnsi="Courier New" w:cs="Courier New"/>
          <w:bCs/>
          <w:kern w:val="1"/>
          <w:sz w:val="24"/>
          <w:szCs w:val="20"/>
        </w:rPr>
        <w:t>8/</w:t>
      </w:r>
      <w:r w:rsidR="00E0798C" w:rsidRPr="00084B7C">
        <w:rPr>
          <w:rFonts w:ascii="Courier New" w:eastAsia="Times New Roman" w:hAnsi="Courier New" w:cs="Courier New"/>
          <w:bCs/>
          <w:kern w:val="1"/>
          <w:sz w:val="24"/>
          <w:szCs w:val="20"/>
        </w:rPr>
        <w:t>19</w:t>
      </w:r>
      <w:r w:rsidRPr="00084B7C">
        <w:rPr>
          <w:rFonts w:ascii="Courier New" w:eastAsia="Times New Roman" w:hAnsi="Courier New" w:cs="Courier New"/>
          <w:bCs/>
          <w:kern w:val="1"/>
          <w:sz w:val="24"/>
          <w:szCs w:val="20"/>
        </w:rPr>
        <w:t>94, art.</w:t>
      </w:r>
      <w:r w:rsidR="00921E72" w:rsidRPr="00084B7C">
        <w:rPr>
          <w:rFonts w:ascii="Courier New" w:eastAsia="Times New Roman" w:hAnsi="Courier New" w:cs="Courier New"/>
          <w:bCs/>
          <w:kern w:val="1"/>
          <w:sz w:val="24"/>
          <w:szCs w:val="20"/>
        </w:rPr>
        <w:t xml:space="preserve"> </w:t>
      </w:r>
      <w:r w:rsidRPr="00084B7C">
        <w:rPr>
          <w:rFonts w:ascii="Courier New" w:eastAsia="Times New Roman" w:hAnsi="Courier New" w:cs="Courier New"/>
          <w:bCs/>
          <w:kern w:val="1"/>
          <w:sz w:val="24"/>
          <w:szCs w:val="20"/>
        </w:rPr>
        <w:t>61, comma 2.</w:t>
      </w:r>
    </w:p>
    <w:bookmarkEnd w:id="1"/>
    <w:bookmarkEnd w:id="3"/>
    <w:p w14:paraId="1040D221" w14:textId="77777777" w:rsidR="00416C2E" w:rsidRPr="00084B7C" w:rsidRDefault="00416C2E" w:rsidP="00416C2E">
      <w:pPr>
        <w:pStyle w:val="Textbody"/>
        <w:spacing w:before="0" w:after="0"/>
        <w:rPr>
          <w:rFonts w:ascii="Courier New" w:hAnsi="Courier New" w:cs="Courier New"/>
          <w:szCs w:val="24"/>
        </w:rPr>
      </w:pPr>
    </w:p>
    <w:p w14:paraId="1040D222" w14:textId="77777777" w:rsidR="00416C2E" w:rsidRPr="00084B7C" w:rsidRDefault="00416C2E" w:rsidP="00416C2E">
      <w:pPr>
        <w:pStyle w:val="Textbody"/>
        <w:spacing w:before="120" w:after="120"/>
        <w:rPr>
          <w:szCs w:val="24"/>
        </w:rPr>
      </w:pPr>
      <w:r w:rsidRPr="00084B7C">
        <w:rPr>
          <w:rFonts w:ascii="Courier New" w:hAnsi="Courier New" w:cs="Courier New"/>
          <w:b/>
          <w:szCs w:val="24"/>
        </w:rPr>
        <w:t>SOGGETTI ABILITATI:</w:t>
      </w:r>
      <w:r w:rsidRPr="00084B7C">
        <w:rPr>
          <w:rFonts w:ascii="Courier New" w:hAnsi="Courier New" w:cs="Courier New"/>
          <w:szCs w:val="24"/>
        </w:rPr>
        <w:t xml:space="preserve"> i residenti in Emilia–Romagna iscritti agli ATC o alle zone di </w:t>
      </w:r>
      <w:proofErr w:type="spellStart"/>
      <w:r w:rsidRPr="00084B7C">
        <w:rPr>
          <w:rFonts w:ascii="Courier New" w:hAnsi="Courier New" w:cs="Courier New"/>
          <w:szCs w:val="24"/>
        </w:rPr>
        <w:t>pre</w:t>
      </w:r>
      <w:proofErr w:type="spellEnd"/>
      <w:r w:rsidRPr="00084B7C">
        <w:rPr>
          <w:rFonts w:ascii="Courier New" w:hAnsi="Courier New" w:cs="Courier New"/>
          <w:szCs w:val="24"/>
        </w:rPr>
        <w:t>-parco del Delta del Po, i residenti in Emilia–Romagna che esercitano l'attività venatoria in mobilità alla fauna migratoria negli ATC regionali e coloro che esercitano l'attività venatoria in Azienda faunistico-venatoria o che abbiano optato per la forma esclusiva di caccia di cui all’art. 12, comma 5, lett. b) della Legge n. 157/1992.</w:t>
      </w:r>
    </w:p>
    <w:p w14:paraId="1040D223" w14:textId="77777777" w:rsidR="00416C2E" w:rsidRPr="00084B7C" w:rsidRDefault="00416C2E" w:rsidP="00416C2E">
      <w:pPr>
        <w:pStyle w:val="Textbody"/>
        <w:spacing w:before="120" w:after="120"/>
        <w:rPr>
          <w:rFonts w:ascii="Courier New" w:hAnsi="Courier New" w:cs="Courier New"/>
          <w:szCs w:val="24"/>
        </w:rPr>
      </w:pPr>
    </w:p>
    <w:p w14:paraId="1040D224" w14:textId="14426C8E" w:rsidR="00416C2E" w:rsidRPr="00084B7C" w:rsidRDefault="00416C2E" w:rsidP="00416C2E">
      <w:pPr>
        <w:pStyle w:val="Textbody"/>
        <w:spacing w:before="120" w:after="120"/>
        <w:rPr>
          <w:rFonts w:ascii="Courier New" w:hAnsi="Courier New" w:cs="Courier New"/>
          <w:szCs w:val="24"/>
        </w:rPr>
      </w:pPr>
      <w:r w:rsidRPr="00084B7C">
        <w:rPr>
          <w:rFonts w:ascii="Courier New" w:hAnsi="Courier New" w:cs="Courier New"/>
          <w:b/>
          <w:bCs/>
          <w:szCs w:val="24"/>
        </w:rPr>
        <w:t>LUOGO DI APPLICAZIONE</w:t>
      </w:r>
      <w:r w:rsidRPr="00084B7C">
        <w:rPr>
          <w:rFonts w:ascii="Courier New" w:hAnsi="Courier New" w:cs="Courier New"/>
          <w:szCs w:val="24"/>
        </w:rPr>
        <w:t xml:space="preserve">: </w:t>
      </w:r>
      <w:r w:rsidRPr="00084B7C">
        <w:rPr>
          <w:rFonts w:ascii="Courier New" w:hAnsi="Courier New" w:cs="Courier New"/>
        </w:rPr>
        <w:t>i Comuni in cui ricadono le zone dove sono stati accertati danni nelle annualità precedenti (201</w:t>
      </w:r>
      <w:r w:rsidR="008A13BE" w:rsidRPr="00084B7C">
        <w:rPr>
          <w:rFonts w:ascii="Courier New" w:hAnsi="Courier New" w:cs="Courier New"/>
        </w:rPr>
        <w:t>7</w:t>
      </w:r>
      <w:r w:rsidRPr="00084B7C">
        <w:rPr>
          <w:rFonts w:ascii="Courier New" w:hAnsi="Courier New" w:cs="Courier New"/>
        </w:rPr>
        <w:t>-202</w:t>
      </w:r>
      <w:r w:rsidR="008A13BE" w:rsidRPr="00084B7C">
        <w:rPr>
          <w:rFonts w:ascii="Courier New" w:hAnsi="Courier New" w:cs="Courier New"/>
        </w:rPr>
        <w:t>1</w:t>
      </w:r>
      <w:r w:rsidRPr="00084B7C">
        <w:rPr>
          <w:rFonts w:ascii="Courier New" w:hAnsi="Courier New" w:cs="Courier New"/>
        </w:rPr>
        <w:t xml:space="preserve">) e alcuni Comuni interclusi tra tali zone, stante l’impossibilità oggettiva di utilizzare, a priori, la stretta delimitazione territoriale del confine comunale per circoscrivere le zone e la necessità di evitare che tali aree comunali si trasformino in zone con un’alta concentrazione delle specie, viste </w:t>
      </w:r>
      <w:r w:rsidRPr="00084B7C">
        <w:rPr>
          <w:rFonts w:ascii="Courier New" w:hAnsi="Courier New" w:cs="Courier New"/>
          <w:szCs w:val="24"/>
        </w:rPr>
        <w:t>le elevate probabilità che i danni si ripetano nella stagione agraria 202</w:t>
      </w:r>
      <w:r w:rsidR="008A13BE" w:rsidRPr="00084B7C">
        <w:rPr>
          <w:rFonts w:ascii="Courier New" w:hAnsi="Courier New" w:cs="Courier New"/>
          <w:szCs w:val="24"/>
        </w:rPr>
        <w:t>2</w:t>
      </w:r>
      <w:r w:rsidRPr="00084B7C">
        <w:rPr>
          <w:rFonts w:ascii="Courier New" w:hAnsi="Courier New" w:cs="Courier New"/>
          <w:szCs w:val="24"/>
        </w:rPr>
        <w:t xml:space="preserve">. Il prelievo è consentito esclusivamente </w:t>
      </w:r>
      <w:r w:rsidRPr="00084B7C">
        <w:rPr>
          <w:rFonts w:ascii="Courier New" w:hAnsi="Courier New" w:cs="Courier New"/>
        </w:rPr>
        <w:t>all’interno e nelle immediate vicinanze (massimo 1</w:t>
      </w:r>
      <w:r w:rsidR="00347C4F" w:rsidRPr="00084B7C">
        <w:rPr>
          <w:rFonts w:ascii="Courier New" w:hAnsi="Courier New" w:cs="Courier New"/>
        </w:rPr>
        <w:t>5</w:t>
      </w:r>
      <w:r w:rsidRPr="00084B7C">
        <w:rPr>
          <w:rFonts w:ascii="Courier New" w:hAnsi="Courier New" w:cs="Courier New"/>
        </w:rPr>
        <w:t>0 metri) da nuclei vegetazionali produttivi sparsi</w:t>
      </w:r>
      <w:r w:rsidRPr="00084B7C">
        <w:rPr>
          <w:rFonts w:ascii="Courier New" w:hAnsi="Courier New" w:cs="Courier New"/>
          <w:szCs w:val="24"/>
        </w:rPr>
        <w:t xml:space="preserve"> delle coltivazioni regionali (vigneti in frutto, frutteti a maturazione tardiva, uliveti) esclusivamente in presenza del frutto pendente.</w:t>
      </w:r>
    </w:p>
    <w:p w14:paraId="1040D225" w14:textId="77777777" w:rsidR="00416C2E" w:rsidRPr="00084B7C" w:rsidRDefault="00416C2E" w:rsidP="00416C2E">
      <w:pPr>
        <w:pStyle w:val="Textbody"/>
        <w:spacing w:before="120" w:after="120"/>
        <w:rPr>
          <w:rFonts w:ascii="Courier New" w:hAnsi="Courier New" w:cs="Courier New"/>
          <w:b/>
          <w:szCs w:val="24"/>
        </w:rPr>
      </w:pPr>
    </w:p>
    <w:p w14:paraId="1040D226" w14:textId="77777777" w:rsidR="00416C2E" w:rsidRPr="00084B7C" w:rsidRDefault="00416C2E" w:rsidP="00416C2E">
      <w:pPr>
        <w:pStyle w:val="Textbody"/>
        <w:spacing w:before="120" w:after="120"/>
        <w:rPr>
          <w:szCs w:val="24"/>
        </w:rPr>
      </w:pPr>
      <w:r w:rsidRPr="00084B7C">
        <w:rPr>
          <w:rFonts w:ascii="Courier New" w:hAnsi="Courier New" w:cs="Courier New"/>
          <w:b/>
          <w:szCs w:val="24"/>
        </w:rPr>
        <w:lastRenderedPageBreak/>
        <w:t xml:space="preserve">CITTA’ METROPOLITANA DI BOLOGNA: </w:t>
      </w:r>
      <w:r w:rsidRPr="00084B7C">
        <w:rPr>
          <w:rFonts w:ascii="Courier New" w:hAnsi="Courier New" w:cs="Courier New"/>
          <w:szCs w:val="24"/>
        </w:rPr>
        <w:t xml:space="preserve">nel territorio ricompreso nei comuni di: Anzola dell'Emilia, Argelato, Baricella, Bentivoglio, Bologna, Budrio, Calderara di Reno, Casalecchio di Reno, Castelguelfo, Castello d’Argile, Castel Maggiore, Castel San Pietro Terme, Castenaso, Crevalcore, Dozza, Galliera, Granarolo dell’Emilia, Imola, Malalbergo, Medicina, Minerbio, Molinella, Mordano, Ozzano, Pieve di Cento, Sala Bolognese, San Giorgio di Piano, San Giovanni in Persiceto, San Lazzaro di Savena, San Pietro in Casale, Sant’Agata Bolognese, Sasso Marconi, </w:t>
      </w:r>
      <w:proofErr w:type="spellStart"/>
      <w:r w:rsidRPr="00084B7C">
        <w:rPr>
          <w:rFonts w:ascii="Courier New" w:hAnsi="Courier New" w:cs="Courier New"/>
          <w:szCs w:val="24"/>
        </w:rPr>
        <w:t>Valsamoggia</w:t>
      </w:r>
      <w:proofErr w:type="spellEnd"/>
      <w:r w:rsidRPr="00084B7C">
        <w:rPr>
          <w:rFonts w:ascii="Courier New" w:hAnsi="Courier New" w:cs="Courier New"/>
          <w:szCs w:val="24"/>
        </w:rPr>
        <w:t>, Zola Predosa.</w:t>
      </w:r>
    </w:p>
    <w:p w14:paraId="1040D227" w14:textId="77777777" w:rsidR="00416C2E" w:rsidRPr="00084B7C" w:rsidRDefault="00416C2E" w:rsidP="00416C2E">
      <w:pPr>
        <w:pStyle w:val="Textbody"/>
        <w:spacing w:before="120" w:after="120"/>
        <w:rPr>
          <w:rFonts w:ascii="Courier New" w:hAnsi="Courier New" w:cs="Courier New"/>
          <w:b/>
          <w:szCs w:val="24"/>
        </w:rPr>
      </w:pPr>
    </w:p>
    <w:p w14:paraId="1040D228" w14:textId="77777777" w:rsidR="00416C2E" w:rsidRPr="00084B7C" w:rsidRDefault="00416C2E" w:rsidP="00416C2E">
      <w:pPr>
        <w:pStyle w:val="Textbody"/>
        <w:spacing w:before="120" w:after="120"/>
        <w:rPr>
          <w:szCs w:val="24"/>
        </w:rPr>
      </w:pPr>
      <w:r w:rsidRPr="00084B7C">
        <w:rPr>
          <w:rFonts w:ascii="Courier New" w:hAnsi="Courier New" w:cs="Courier New"/>
          <w:b/>
          <w:szCs w:val="24"/>
        </w:rPr>
        <w:t>PROVINCIA DI FERRARA:</w:t>
      </w:r>
      <w:r w:rsidRPr="00084B7C">
        <w:rPr>
          <w:rFonts w:ascii="Courier New" w:hAnsi="Courier New" w:cs="Courier New"/>
          <w:szCs w:val="24"/>
        </w:rPr>
        <w:t xml:space="preserve"> nel territorio ricompreso nei comuni di: Argenta, Codigoro, Comacchio, Copparo, Ferrara, Fiscaglia, Lagosanto, Ostellato, Portomaggiore, Vigarano Mainarda.  </w:t>
      </w:r>
    </w:p>
    <w:p w14:paraId="1040D229" w14:textId="77777777" w:rsidR="00416C2E" w:rsidRPr="00084B7C" w:rsidRDefault="00416C2E" w:rsidP="00416C2E">
      <w:pPr>
        <w:pStyle w:val="Textbody"/>
        <w:spacing w:before="120" w:after="120"/>
        <w:rPr>
          <w:rFonts w:ascii="Courier New" w:hAnsi="Courier New" w:cs="Courier New"/>
          <w:b/>
          <w:szCs w:val="24"/>
        </w:rPr>
      </w:pPr>
    </w:p>
    <w:p w14:paraId="1040D22A" w14:textId="77777777" w:rsidR="00416C2E" w:rsidRPr="00084B7C" w:rsidRDefault="00416C2E" w:rsidP="00416C2E">
      <w:pPr>
        <w:pStyle w:val="Textbody"/>
        <w:spacing w:before="120" w:after="120"/>
        <w:rPr>
          <w:szCs w:val="24"/>
        </w:rPr>
      </w:pPr>
      <w:r w:rsidRPr="00084B7C">
        <w:rPr>
          <w:rFonts w:ascii="Courier New" w:hAnsi="Courier New" w:cs="Courier New"/>
          <w:b/>
          <w:szCs w:val="24"/>
        </w:rPr>
        <w:t xml:space="preserve">PROVINCIA DI FORLI’-CESENA: </w:t>
      </w:r>
      <w:r w:rsidRPr="00084B7C">
        <w:rPr>
          <w:rFonts w:ascii="Courier New" w:hAnsi="Courier New" w:cs="Courier New"/>
          <w:szCs w:val="24"/>
        </w:rPr>
        <w:t>nel territorio ricompreso nei comuni di: Bagno di Romagna, Bertinoro, Castrocaro Terme e Terra del Sole, Cesena, Cesenatico, Dovadola, Forlì, Forlimpopoli, Gambettola, Gatteo, Longiano, Meldola, Mercato Saraceno, Modigliana, Montiano, Predappio, Roncofreddo, San Mauro Pascoli, Santa Sofia, Savignano sul Rubicone con esclusione dei territori compresi tra la S.S. n. 16 “Adriatica” e il mare.</w:t>
      </w:r>
    </w:p>
    <w:p w14:paraId="1040D22B" w14:textId="77777777" w:rsidR="00416C2E" w:rsidRPr="00084B7C" w:rsidRDefault="00416C2E" w:rsidP="00416C2E">
      <w:pPr>
        <w:pStyle w:val="Textbody"/>
        <w:spacing w:before="120" w:after="120"/>
        <w:rPr>
          <w:rFonts w:ascii="Courier New" w:hAnsi="Courier New" w:cs="Courier New"/>
          <w:b/>
          <w:szCs w:val="24"/>
        </w:rPr>
      </w:pPr>
    </w:p>
    <w:p w14:paraId="1040D22C" w14:textId="77777777" w:rsidR="00416C2E" w:rsidRPr="00084B7C" w:rsidRDefault="00416C2E" w:rsidP="00416C2E">
      <w:pPr>
        <w:pStyle w:val="Textbody"/>
        <w:spacing w:before="120" w:after="120"/>
        <w:rPr>
          <w:szCs w:val="24"/>
        </w:rPr>
      </w:pPr>
      <w:r w:rsidRPr="00084B7C">
        <w:rPr>
          <w:rFonts w:ascii="Courier New" w:hAnsi="Courier New" w:cs="Courier New"/>
          <w:b/>
          <w:szCs w:val="24"/>
        </w:rPr>
        <w:t xml:space="preserve">PROVINCIA DI MODENA: </w:t>
      </w:r>
      <w:r w:rsidRPr="00084B7C">
        <w:rPr>
          <w:rFonts w:ascii="Courier New" w:hAnsi="Courier New" w:cs="Courier New"/>
          <w:szCs w:val="24"/>
        </w:rPr>
        <w:t>nel territorio corrispondente ai seguenti comuni: Bastiglia, Bomporto, Campogalliano, Camposanto, Carpi, Castelfranco Emilia, Castelnuovo Rangone, Castelvetro di Modena, Finale milia, Formigine, Guiglia, Maranello, Marano sul Panaro, Medolla, Modena, Nonantola, Novi, Ravarino, San Cesario sul Panaro, San Felice sul Panaro, San Prospero, Savignano sul Panaro, Soliera, Spilamberto, Vignola, Zocca.</w:t>
      </w:r>
    </w:p>
    <w:p w14:paraId="1040D22D" w14:textId="77777777" w:rsidR="00416C2E" w:rsidRPr="00084B7C" w:rsidRDefault="00416C2E" w:rsidP="00416C2E">
      <w:pPr>
        <w:pStyle w:val="Textbody"/>
        <w:spacing w:before="120" w:after="120"/>
        <w:rPr>
          <w:rFonts w:ascii="Courier New" w:hAnsi="Courier New" w:cs="Courier New"/>
          <w:szCs w:val="24"/>
        </w:rPr>
      </w:pPr>
    </w:p>
    <w:p w14:paraId="1040D22E" w14:textId="77777777" w:rsidR="00416C2E" w:rsidRPr="00084B7C" w:rsidRDefault="00416C2E" w:rsidP="00416C2E">
      <w:pPr>
        <w:pStyle w:val="Textbody"/>
        <w:spacing w:before="120" w:after="120"/>
        <w:rPr>
          <w:szCs w:val="24"/>
        </w:rPr>
      </w:pPr>
      <w:r w:rsidRPr="00084B7C">
        <w:rPr>
          <w:rFonts w:ascii="Courier New" w:hAnsi="Courier New" w:cs="Courier New"/>
          <w:b/>
          <w:szCs w:val="24"/>
        </w:rPr>
        <w:t xml:space="preserve">PROVINCIA DI PARMA: </w:t>
      </w:r>
      <w:r w:rsidRPr="00084B7C">
        <w:rPr>
          <w:rFonts w:ascii="Courier New" w:hAnsi="Courier New" w:cs="Courier New"/>
          <w:szCs w:val="24"/>
        </w:rPr>
        <w:t>nel territorio corrispondente ai seguenti comuni: Busseto, Collecchio, Colorno, Felino, Fidenza, Fontanellato, Fontevivo, Lesignano de’ Bagni, Montechiarugolo, Noceto, Parma, Polesine Zibello, Roccabianca, San Secondo Parmense, Sissa Trecasali, Soragna, Sorbolo Mezzani, Torrile, Traversetolo.</w:t>
      </w:r>
    </w:p>
    <w:p w14:paraId="1040D22F" w14:textId="77777777" w:rsidR="00416C2E" w:rsidRPr="00084B7C" w:rsidRDefault="00416C2E" w:rsidP="00416C2E">
      <w:pPr>
        <w:pStyle w:val="Textbody"/>
        <w:spacing w:before="120" w:after="120"/>
        <w:rPr>
          <w:rFonts w:ascii="Courier New" w:hAnsi="Courier New" w:cs="Courier New"/>
          <w:b/>
          <w:szCs w:val="24"/>
        </w:rPr>
      </w:pPr>
    </w:p>
    <w:p w14:paraId="1040D230" w14:textId="77777777" w:rsidR="00416C2E" w:rsidRPr="00084B7C" w:rsidRDefault="00416C2E" w:rsidP="00416C2E">
      <w:pPr>
        <w:pStyle w:val="Textbody"/>
        <w:spacing w:before="120" w:after="120"/>
        <w:rPr>
          <w:szCs w:val="24"/>
        </w:rPr>
      </w:pPr>
      <w:r w:rsidRPr="00084B7C">
        <w:rPr>
          <w:rFonts w:ascii="Courier New" w:hAnsi="Courier New" w:cs="Courier New"/>
          <w:b/>
          <w:szCs w:val="24"/>
        </w:rPr>
        <w:t xml:space="preserve">PROVINCIA DI RAVENNA: </w:t>
      </w:r>
      <w:r w:rsidRPr="00084B7C">
        <w:rPr>
          <w:rFonts w:ascii="Courier New" w:hAnsi="Courier New" w:cs="Courier New"/>
          <w:szCs w:val="24"/>
        </w:rPr>
        <w:t xml:space="preserve">nel territorio corrispondente ai seguenti comuni: Alfonsine, Bagnacavallo, Bagnara di Romagna, Brisighella esclusa la zona a sud della strada n. 63 di </w:t>
      </w:r>
      <w:r w:rsidRPr="00084B7C">
        <w:rPr>
          <w:rFonts w:ascii="Courier New" w:hAnsi="Courier New" w:cs="Courier New"/>
          <w:szCs w:val="24"/>
        </w:rPr>
        <w:lastRenderedPageBreak/>
        <w:t>Valletta–Zattaglia e la strada Comunale per Monte Visano fino al confine con Forlì-Cesena, Castel Bolognese, Cervia, Conselice, Cotignola, Faenza, Fusignano, Lugo, Massa Lombarda, Ravenna, Riolo Terme, Russi, Sant’Agata sul Santerno, Solarolo.</w:t>
      </w:r>
    </w:p>
    <w:p w14:paraId="1040D231" w14:textId="77777777" w:rsidR="00416C2E" w:rsidRPr="00084B7C" w:rsidRDefault="00416C2E" w:rsidP="00416C2E">
      <w:pPr>
        <w:pStyle w:val="Textbody"/>
        <w:spacing w:before="120" w:after="120"/>
        <w:rPr>
          <w:rFonts w:ascii="Courier New" w:hAnsi="Courier New" w:cs="Courier New"/>
          <w:b/>
          <w:szCs w:val="24"/>
        </w:rPr>
      </w:pPr>
    </w:p>
    <w:p w14:paraId="1040D232" w14:textId="77777777" w:rsidR="00416C2E" w:rsidRPr="00084B7C" w:rsidRDefault="00416C2E" w:rsidP="00416C2E">
      <w:pPr>
        <w:pStyle w:val="Textbody"/>
        <w:spacing w:before="120" w:after="120"/>
        <w:rPr>
          <w:szCs w:val="24"/>
        </w:rPr>
      </w:pPr>
      <w:r w:rsidRPr="00084B7C">
        <w:rPr>
          <w:rFonts w:ascii="Courier New" w:hAnsi="Courier New" w:cs="Courier New"/>
          <w:b/>
          <w:szCs w:val="24"/>
        </w:rPr>
        <w:t xml:space="preserve">PROVINCIA DI REGGIO EMILIA: </w:t>
      </w:r>
      <w:r w:rsidRPr="00084B7C">
        <w:rPr>
          <w:rFonts w:ascii="Courier New" w:hAnsi="Courier New" w:cs="Courier New"/>
          <w:szCs w:val="24"/>
        </w:rPr>
        <w:t>nel territorio corrispondente ai seguenti comuni: Albinea, Bibbiano, Bagnolo in Piano, Boretto, Cadelbosco di sopra, Campagnola Emilia, Campegine, Canossa, Castelnuovo di sotto, Correggio, Fabbrico, Gattatico, Gualtieri, Guastalla, Luzzara, Montecchio Emilia, Novellara, Poviglio, Quattro Castella, Reggio Emilia, Reggiolo, Rio Saliceto, Rolo, Rubiera, San Martino in Rio, Sant'Ilario d'Enza, Scandiano.</w:t>
      </w:r>
    </w:p>
    <w:p w14:paraId="1040D233" w14:textId="77777777" w:rsidR="00416C2E" w:rsidRPr="00084B7C" w:rsidRDefault="00416C2E" w:rsidP="00416C2E">
      <w:pPr>
        <w:pStyle w:val="Textbody"/>
        <w:spacing w:before="120" w:after="120"/>
        <w:rPr>
          <w:rFonts w:ascii="Courier New" w:hAnsi="Courier New" w:cs="Courier New"/>
          <w:b/>
          <w:szCs w:val="24"/>
        </w:rPr>
      </w:pPr>
    </w:p>
    <w:p w14:paraId="1040D234" w14:textId="77777777" w:rsidR="00416C2E" w:rsidRPr="00084B7C" w:rsidRDefault="00416C2E" w:rsidP="00416C2E">
      <w:pPr>
        <w:pStyle w:val="Textbody"/>
        <w:spacing w:before="120" w:after="120"/>
        <w:rPr>
          <w:szCs w:val="24"/>
        </w:rPr>
      </w:pPr>
      <w:r w:rsidRPr="00084B7C">
        <w:rPr>
          <w:rFonts w:ascii="Courier New" w:hAnsi="Courier New" w:cs="Courier New"/>
          <w:b/>
          <w:szCs w:val="24"/>
        </w:rPr>
        <w:t xml:space="preserve">PROVINCIA DI RIMINI: </w:t>
      </w:r>
      <w:r w:rsidRPr="00084B7C">
        <w:rPr>
          <w:rFonts w:ascii="Courier New" w:hAnsi="Courier New" w:cs="Courier New"/>
          <w:szCs w:val="24"/>
        </w:rPr>
        <w:t>nel territorio corrispondente ai seguenti comuni: Bellaria-Igea Marina, Coriano, Gemmano, Misano Adriatico, Montescudo-Monte Colombo, Montefiore Conca, Montegridolfo, Mondaino, Morciano di Romagna, Poggio Torriana, Riccione, Rimini, San Clemente, San Giovanni in Marignano, Saludecio, Santarcangelo di Romagna, Verucchio con esclusione dei territori compresi tra la S.S. n. 16 “Adriatica” e il mare.</w:t>
      </w:r>
    </w:p>
    <w:p w14:paraId="1040D235" w14:textId="77777777" w:rsidR="00416C2E" w:rsidRPr="00084B7C" w:rsidRDefault="00416C2E" w:rsidP="00416C2E"/>
    <w:p w14:paraId="1040D236" w14:textId="77777777" w:rsidR="00416C2E" w:rsidRPr="00084B7C" w:rsidRDefault="00416C2E" w:rsidP="00416C2E">
      <w:pPr>
        <w:pStyle w:val="Textbody"/>
        <w:spacing w:before="120" w:after="120"/>
      </w:pPr>
    </w:p>
    <w:p w14:paraId="1040D237" w14:textId="77777777" w:rsidR="00416C2E" w:rsidRPr="00084B7C" w:rsidRDefault="00416C2E" w:rsidP="00416C2E">
      <w:pPr>
        <w:pStyle w:val="Textbody"/>
        <w:spacing w:before="120" w:after="120"/>
      </w:pPr>
    </w:p>
    <w:p w14:paraId="1040D238" w14:textId="77777777" w:rsidR="00416C2E" w:rsidRPr="00084B7C" w:rsidRDefault="00416C2E" w:rsidP="00416C2E">
      <w:pPr>
        <w:pStyle w:val="Textbody"/>
        <w:spacing w:before="120" w:after="120"/>
      </w:pPr>
    </w:p>
    <w:p w14:paraId="1040D239" w14:textId="77777777" w:rsidR="00416C2E" w:rsidRPr="00084B7C" w:rsidRDefault="00416C2E" w:rsidP="00416C2E">
      <w:pPr>
        <w:pStyle w:val="Textbody"/>
        <w:spacing w:before="120" w:after="120"/>
      </w:pPr>
    </w:p>
    <w:p w14:paraId="1040D23A" w14:textId="77777777" w:rsidR="004A27DD" w:rsidRPr="00084B7C" w:rsidRDefault="004A27DD"/>
    <w:sectPr w:rsidR="004A27DD" w:rsidRPr="00084B7C">
      <w:pgSz w:w="11906" w:h="16838"/>
      <w:pgMar w:top="1701" w:right="1134" w:bottom="226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L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27CC"/>
    <w:multiLevelType w:val="multilevel"/>
    <w:tmpl w:val="2D0810D0"/>
    <w:lvl w:ilvl="0">
      <w:start w:val="1"/>
      <w:numFmt w:val="decimal"/>
      <w:lvlText w:val="%1."/>
      <w:lvlJc w:val="left"/>
      <w:pPr>
        <w:tabs>
          <w:tab w:val="num" w:pos="0"/>
        </w:tabs>
        <w:ind w:left="567" w:hanging="567"/>
      </w:pPr>
      <w:rPr>
        <w:rFonts w:hint="default"/>
        <w:b w:val="0"/>
        <w:i w:val="0"/>
        <w:iCs w:val="0"/>
        <w:strike w:val="0"/>
        <w:dstrike w:val="0"/>
        <w:color w:val="000000"/>
        <w:position w:val="0"/>
        <w:sz w:val="24"/>
        <w:szCs w:val="24"/>
        <w:u w:val="none" w:color="000000"/>
        <w:vertAlign w:val="baseline"/>
      </w:rPr>
    </w:lvl>
    <w:lvl w:ilvl="1">
      <w:numFmt w:val="bullet"/>
      <w:lvlText w:val="-"/>
      <w:lvlJc w:val="left"/>
      <w:pPr>
        <w:tabs>
          <w:tab w:val="num" w:pos="0"/>
        </w:tabs>
        <w:ind w:left="1701" w:hanging="567"/>
      </w:pPr>
      <w:rPr>
        <w:rFonts w:ascii="Times" w:hAnsi="Times"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rPr>
        <w:rFonts w:ascii="Courier New" w:hAnsi="Courier New" w:cs="Courier New"/>
      </w:rPr>
    </w:lvl>
    <w:lvl w:ilvl="6">
      <w:start w:val="1"/>
      <w:numFmt w:val="decimal"/>
      <w:lvlText w:val="%7."/>
      <w:lvlJc w:val="left"/>
      <w:pPr>
        <w:tabs>
          <w:tab w:val="num" w:pos="0"/>
        </w:tabs>
        <w:ind w:left="5040" w:hanging="360"/>
      </w:pPr>
      <w:rPr>
        <w:rFonts w:ascii="Courier New" w:hAnsi="Courier New" w:cs="Courier New"/>
      </w:rPr>
    </w:lvl>
    <w:lvl w:ilvl="7">
      <w:start w:val="1"/>
      <w:numFmt w:val="lowerLetter"/>
      <w:lvlText w:val="%8."/>
      <w:lvlJc w:val="left"/>
      <w:pPr>
        <w:tabs>
          <w:tab w:val="num" w:pos="0"/>
        </w:tabs>
        <w:ind w:left="5760" w:hanging="360"/>
      </w:pPr>
      <w:rPr>
        <w:rFonts w:ascii="Courier New" w:hAnsi="Courier New" w:cs="Courier New"/>
      </w:rPr>
    </w:lvl>
    <w:lvl w:ilvl="8">
      <w:start w:val="1"/>
      <w:numFmt w:val="lowerRoman"/>
      <w:lvlText w:val="%9."/>
      <w:lvlJc w:val="right"/>
      <w:pPr>
        <w:tabs>
          <w:tab w:val="num" w:pos="0"/>
        </w:tabs>
        <w:ind w:left="6480" w:hanging="180"/>
      </w:pPr>
      <w:rPr>
        <w:rFonts w:ascii="Courier New" w:hAnsi="Courier New" w:cs="Courier New"/>
      </w:rPr>
    </w:lvl>
  </w:abstractNum>
  <w:num w:numId="1" w16cid:durableId="179597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5A"/>
    <w:rsid w:val="00084B7C"/>
    <w:rsid w:val="000915D4"/>
    <w:rsid w:val="001307A8"/>
    <w:rsid w:val="0020179F"/>
    <w:rsid w:val="002207A3"/>
    <w:rsid w:val="00246E1E"/>
    <w:rsid w:val="00270405"/>
    <w:rsid w:val="00347C4F"/>
    <w:rsid w:val="0036383E"/>
    <w:rsid w:val="00391A52"/>
    <w:rsid w:val="00416C2E"/>
    <w:rsid w:val="00453859"/>
    <w:rsid w:val="0046215A"/>
    <w:rsid w:val="004A27DD"/>
    <w:rsid w:val="004B48E6"/>
    <w:rsid w:val="004F3473"/>
    <w:rsid w:val="00586B88"/>
    <w:rsid w:val="005B2191"/>
    <w:rsid w:val="005C2923"/>
    <w:rsid w:val="00601B40"/>
    <w:rsid w:val="006157AE"/>
    <w:rsid w:val="00647A05"/>
    <w:rsid w:val="006A4EF0"/>
    <w:rsid w:val="007241B4"/>
    <w:rsid w:val="00784399"/>
    <w:rsid w:val="007E520F"/>
    <w:rsid w:val="008A13BE"/>
    <w:rsid w:val="008A733A"/>
    <w:rsid w:val="008B1A47"/>
    <w:rsid w:val="00921E72"/>
    <w:rsid w:val="009633AB"/>
    <w:rsid w:val="00A07BE4"/>
    <w:rsid w:val="00AA42D2"/>
    <w:rsid w:val="00B15664"/>
    <w:rsid w:val="00B263B6"/>
    <w:rsid w:val="00B5616F"/>
    <w:rsid w:val="00B93335"/>
    <w:rsid w:val="00BE72E9"/>
    <w:rsid w:val="00C753B9"/>
    <w:rsid w:val="00C97140"/>
    <w:rsid w:val="00D00B59"/>
    <w:rsid w:val="00D45304"/>
    <w:rsid w:val="00D63527"/>
    <w:rsid w:val="00D97C72"/>
    <w:rsid w:val="00DA2A59"/>
    <w:rsid w:val="00DB395D"/>
    <w:rsid w:val="00E0798C"/>
    <w:rsid w:val="00E836ED"/>
    <w:rsid w:val="00E85B69"/>
    <w:rsid w:val="00EB7257"/>
    <w:rsid w:val="00F82C29"/>
    <w:rsid w:val="00FB4EF8"/>
    <w:rsid w:val="00FD5C25"/>
    <w:rsid w:val="00FE2C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D205"/>
  <w15:chartTrackingRefBased/>
  <w15:docId w15:val="{CBABEC7C-E1D3-45A8-93B8-67406F8E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6C2E"/>
    <w:pPr>
      <w:suppressAutoHyphens/>
      <w:spacing w:line="25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416C2E"/>
    <w:pPr>
      <w:spacing w:before="100" w:after="100" w:line="240" w:lineRule="auto"/>
      <w:jc w:val="both"/>
      <w:textAlignment w:val="baseline"/>
    </w:pPr>
    <w:rPr>
      <w:rFonts w:ascii="Times New Roman" w:eastAsia="Times New Roman" w:hAnsi="Times New Roman"/>
      <w:kern w:val="1"/>
      <w:sz w:val="24"/>
      <w:szCs w:val="20"/>
    </w:rPr>
  </w:style>
  <w:style w:type="character" w:customStyle="1" w:styleId="corpo1">
    <w:name w:val="corpo1"/>
    <w:rsid w:val="00586B88"/>
    <w:rPr>
      <w:rFonts w:ascii="Times LT" w:hAnsi="Times LT" w:cs="Times LT"/>
      <w:sz w:val="17"/>
    </w:rPr>
  </w:style>
  <w:style w:type="character" w:styleId="Collegamentoipertestuale">
    <w:name w:val="Hyperlink"/>
    <w:basedOn w:val="Carpredefinitoparagrafo"/>
    <w:uiPriority w:val="99"/>
    <w:unhideWhenUsed/>
    <w:rsid w:val="00C97140"/>
    <w:rPr>
      <w:color w:val="0563C1" w:themeColor="hyperlink"/>
      <w:u w:val="single"/>
    </w:rPr>
  </w:style>
  <w:style w:type="character" w:styleId="Menzionenonrisolta">
    <w:name w:val="Unresolved Mention"/>
    <w:basedOn w:val="Carpredefinitoparagrafo"/>
    <w:uiPriority w:val="99"/>
    <w:semiHidden/>
    <w:unhideWhenUsed/>
    <w:rsid w:val="00C9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ri.regione.emilia-romagna.it/ofv/gestinter/loginForm.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1398</Words>
  <Characters>7970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Ercolino Giulia</dc:creator>
  <cp:keywords/>
  <dc:description/>
  <cp:lastModifiedBy>Ercolino Giulia</cp:lastModifiedBy>
  <cp:revision>3</cp:revision>
  <cp:lastPrinted>2022-06-15T07:54:00Z</cp:lastPrinted>
  <dcterms:created xsi:type="dcterms:W3CDTF">2022-06-20T13:47:00Z</dcterms:created>
  <dcterms:modified xsi:type="dcterms:W3CDTF">2022-06-20T14:44:00Z</dcterms:modified>
</cp:coreProperties>
</file>