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4B" w:rsidRPr="004B3E4B" w:rsidRDefault="004B3E4B" w:rsidP="004B3E4B">
      <w:pPr>
        <w:jc w:val="center"/>
        <w:rPr>
          <w:rFonts w:ascii="Times New Roman" w:hAnsi="Times New Roman" w:cs="Times New Roman"/>
          <w:b/>
          <w:bCs/>
          <w:sz w:val="28"/>
          <w:szCs w:val="28"/>
        </w:rPr>
      </w:pPr>
      <w:r w:rsidRPr="004B3E4B">
        <w:rPr>
          <w:rFonts w:ascii="Times New Roman" w:hAnsi="Times New Roman" w:cs="Times New Roman"/>
          <w:b/>
          <w:bCs/>
          <w:sz w:val="28"/>
          <w:szCs w:val="28"/>
        </w:rPr>
        <w:t xml:space="preserve">Convegno </w:t>
      </w:r>
    </w:p>
    <w:p w:rsidR="004B3E4B" w:rsidRPr="004B3E4B" w:rsidRDefault="004B3E4B" w:rsidP="004B3E4B">
      <w:pPr>
        <w:jc w:val="center"/>
        <w:rPr>
          <w:rFonts w:ascii="Times New Roman" w:hAnsi="Times New Roman" w:cs="Times New Roman"/>
          <w:b/>
          <w:bCs/>
          <w:sz w:val="28"/>
          <w:szCs w:val="28"/>
        </w:rPr>
      </w:pPr>
      <w:r w:rsidRPr="004B3E4B">
        <w:rPr>
          <w:rFonts w:ascii="Times New Roman" w:hAnsi="Times New Roman" w:cs="Times New Roman"/>
          <w:b/>
          <w:bCs/>
          <w:sz w:val="28"/>
          <w:szCs w:val="28"/>
        </w:rPr>
        <w:t xml:space="preserve">Il Sistema Agroalimentare dell'Emilia-Romagna </w:t>
      </w:r>
    </w:p>
    <w:p w:rsidR="004B3E4B" w:rsidRPr="004B3E4B" w:rsidRDefault="004B3E4B" w:rsidP="004B3E4B">
      <w:pPr>
        <w:jc w:val="center"/>
        <w:rPr>
          <w:rFonts w:ascii="Times New Roman" w:hAnsi="Times New Roman" w:cs="Times New Roman"/>
          <w:b/>
          <w:bCs/>
          <w:sz w:val="28"/>
          <w:szCs w:val="28"/>
        </w:rPr>
      </w:pPr>
      <w:r w:rsidRPr="004B3E4B">
        <w:rPr>
          <w:rFonts w:ascii="Times New Roman" w:hAnsi="Times New Roman" w:cs="Times New Roman"/>
          <w:b/>
          <w:bCs/>
          <w:sz w:val="28"/>
          <w:szCs w:val="28"/>
        </w:rPr>
        <w:t>Presentazione del Rapporto 2019</w:t>
      </w:r>
    </w:p>
    <w:p w:rsidR="004B3E4B" w:rsidRDefault="004B3E4B" w:rsidP="004B3E4B">
      <w:pPr>
        <w:jc w:val="center"/>
        <w:rPr>
          <w:rFonts w:ascii="Times New Roman" w:hAnsi="Times New Roman" w:cs="Times New Roman"/>
          <w:b/>
          <w:bCs/>
          <w:sz w:val="24"/>
          <w:szCs w:val="24"/>
        </w:rPr>
      </w:pPr>
    </w:p>
    <w:p w:rsidR="004B3E4B" w:rsidRPr="004B3E4B" w:rsidRDefault="004B3E4B" w:rsidP="004B3E4B">
      <w:pPr>
        <w:jc w:val="center"/>
        <w:rPr>
          <w:rFonts w:ascii="Times New Roman" w:hAnsi="Times New Roman" w:cs="Times New Roman"/>
          <w:sz w:val="24"/>
          <w:szCs w:val="24"/>
        </w:rPr>
      </w:pPr>
      <w:r w:rsidRPr="004B3E4B">
        <w:rPr>
          <w:rFonts w:ascii="Times New Roman" w:hAnsi="Times New Roman" w:cs="Times New Roman"/>
          <w:b/>
          <w:bCs/>
          <w:sz w:val="24"/>
          <w:szCs w:val="24"/>
        </w:rPr>
        <w:t>Gli scambi agro-alimentari con l’estero dell’Emilia-Romagna</w:t>
      </w:r>
    </w:p>
    <w:p w:rsidR="004B3E4B" w:rsidRPr="004B3E4B" w:rsidRDefault="004B3E4B" w:rsidP="004B3E4B">
      <w:pPr>
        <w:jc w:val="center"/>
        <w:rPr>
          <w:rFonts w:ascii="Times New Roman" w:hAnsi="Times New Roman" w:cs="Times New Roman"/>
          <w:sz w:val="24"/>
          <w:szCs w:val="24"/>
        </w:rPr>
      </w:pPr>
      <w:r w:rsidRPr="004B3E4B">
        <w:rPr>
          <w:rFonts w:ascii="Times New Roman" w:hAnsi="Times New Roman" w:cs="Times New Roman"/>
          <w:b/>
          <w:bCs/>
          <w:sz w:val="24"/>
          <w:szCs w:val="24"/>
        </w:rPr>
        <w:t>Paolo Sckokai</w:t>
      </w:r>
    </w:p>
    <w:p w:rsidR="00CD3F0D" w:rsidRDefault="004B3E4B" w:rsidP="004B3E4B">
      <w:pPr>
        <w:jc w:val="center"/>
        <w:rPr>
          <w:rFonts w:ascii="Times New Roman" w:hAnsi="Times New Roman" w:cs="Times New Roman"/>
          <w:sz w:val="24"/>
          <w:szCs w:val="24"/>
        </w:rPr>
      </w:pPr>
      <w:r w:rsidRPr="004B3E4B">
        <w:rPr>
          <w:rFonts w:ascii="Times New Roman" w:hAnsi="Times New Roman" w:cs="Times New Roman"/>
          <w:sz w:val="24"/>
          <w:szCs w:val="24"/>
        </w:rPr>
        <w:t>SINTESI</w:t>
      </w:r>
    </w:p>
    <w:p w:rsidR="00000000" w:rsidRDefault="004B3E4B" w:rsidP="00EF39B1">
      <w:pPr>
        <w:jc w:val="both"/>
        <w:rPr>
          <w:rFonts w:ascii="Times New Roman" w:hAnsi="Times New Roman" w:cs="Times New Roman"/>
          <w:sz w:val="24"/>
          <w:szCs w:val="24"/>
        </w:rPr>
      </w:pPr>
      <w:r w:rsidRPr="004B3E4B">
        <w:rPr>
          <w:rFonts w:ascii="Times New Roman" w:hAnsi="Times New Roman" w:cs="Times New Roman"/>
          <w:sz w:val="24"/>
          <w:szCs w:val="24"/>
        </w:rPr>
        <w:t>Il commercio estero, e in particolare l’export, sono ormai un componente essenziale del sistema agro-alimentare regionale</w:t>
      </w:r>
      <w:r>
        <w:rPr>
          <w:rFonts w:ascii="Times New Roman" w:hAnsi="Times New Roman" w:cs="Times New Roman"/>
          <w:sz w:val="24"/>
          <w:szCs w:val="24"/>
        </w:rPr>
        <w:t xml:space="preserve">. </w:t>
      </w:r>
    </w:p>
    <w:p w:rsidR="00F646C3" w:rsidRDefault="004B3E4B" w:rsidP="00EF39B1">
      <w:pPr>
        <w:jc w:val="both"/>
        <w:rPr>
          <w:rFonts w:ascii="Times New Roman" w:hAnsi="Times New Roman" w:cs="Times New Roman"/>
          <w:sz w:val="24"/>
          <w:szCs w:val="24"/>
        </w:rPr>
      </w:pPr>
      <w:r>
        <w:rPr>
          <w:rFonts w:ascii="Times New Roman" w:hAnsi="Times New Roman" w:cs="Times New Roman"/>
          <w:sz w:val="24"/>
          <w:szCs w:val="24"/>
        </w:rPr>
        <w:t xml:space="preserve">Nel 2019, l’export agro-alimentare </w:t>
      </w:r>
      <w:r w:rsidR="006D31C6">
        <w:rPr>
          <w:rFonts w:ascii="Times New Roman" w:hAnsi="Times New Roman" w:cs="Times New Roman"/>
          <w:sz w:val="24"/>
          <w:szCs w:val="24"/>
        </w:rPr>
        <w:t xml:space="preserve">ha raggiunto i 6,8 miliardi di euro, un livello molto rilevante </w:t>
      </w:r>
      <w:r w:rsidR="00EF39B1">
        <w:rPr>
          <w:rFonts w:ascii="Times New Roman" w:hAnsi="Times New Roman" w:cs="Times New Roman"/>
          <w:sz w:val="24"/>
          <w:szCs w:val="24"/>
        </w:rPr>
        <w:t xml:space="preserve">(quasi triplicato in 20 anni, </w:t>
      </w:r>
      <w:r w:rsidR="00F646C3" w:rsidRPr="004B3E4B">
        <w:rPr>
          <w:rFonts w:ascii="Times New Roman" w:hAnsi="Times New Roman" w:cs="Times New Roman"/>
          <w:sz w:val="24"/>
          <w:szCs w:val="24"/>
        </w:rPr>
        <w:t>+171%)</w:t>
      </w:r>
      <w:r w:rsidR="00F646C3">
        <w:rPr>
          <w:rFonts w:ascii="Times New Roman" w:hAnsi="Times New Roman" w:cs="Times New Roman"/>
          <w:sz w:val="24"/>
          <w:szCs w:val="24"/>
        </w:rPr>
        <w:t>, con una crescita del 4,7% rispetto al 2018. L’export agro-alimentare rappresenta oltre il 10% dell’export complessivo regionale, un territorio che, com’è noto, è vocato all’export in moltissimi settori industriali. Ma è soprattutto pari a quasi il 16% dell’export agro-alimentare italiano, il che indica chiaramente come, in questo settore, l’Emilia Romagna giochi un ruolo trainante per l’intero sistema nazionale.</w:t>
      </w:r>
    </w:p>
    <w:p w:rsidR="00272470" w:rsidRPr="004B3E4B" w:rsidRDefault="00272470" w:rsidP="00EF39B1">
      <w:pPr>
        <w:jc w:val="both"/>
        <w:rPr>
          <w:rFonts w:ascii="Times New Roman" w:hAnsi="Times New Roman" w:cs="Times New Roman"/>
          <w:sz w:val="24"/>
          <w:szCs w:val="24"/>
        </w:rPr>
      </w:pPr>
      <w:r w:rsidRPr="004B3E4B">
        <w:rPr>
          <w:rFonts w:ascii="Times New Roman" w:hAnsi="Times New Roman" w:cs="Times New Roman"/>
          <w:sz w:val="24"/>
          <w:szCs w:val="24"/>
        </w:rPr>
        <w:t xml:space="preserve">I settori leader </w:t>
      </w:r>
      <w:r>
        <w:rPr>
          <w:rFonts w:ascii="Times New Roman" w:hAnsi="Times New Roman" w:cs="Times New Roman"/>
          <w:sz w:val="24"/>
          <w:szCs w:val="24"/>
        </w:rPr>
        <w:t>dell’export agro-alimentare emiliano-romagnolo hanno continuato a crescere nel 2019</w:t>
      </w:r>
      <w:r w:rsidRPr="004B3E4B">
        <w:rPr>
          <w:rFonts w:ascii="Times New Roman" w:hAnsi="Times New Roman" w:cs="Times New Roman"/>
          <w:sz w:val="24"/>
          <w:szCs w:val="24"/>
        </w:rPr>
        <w:t xml:space="preserve"> (</w:t>
      </w:r>
      <w:r>
        <w:rPr>
          <w:rFonts w:ascii="Times New Roman" w:hAnsi="Times New Roman" w:cs="Times New Roman"/>
          <w:sz w:val="24"/>
          <w:szCs w:val="24"/>
        </w:rPr>
        <w:t xml:space="preserve">lattiero-caseari +9,5%, derivati dei cereali +17,9%, </w:t>
      </w:r>
      <w:r w:rsidRPr="004B3E4B">
        <w:rPr>
          <w:rFonts w:ascii="Times New Roman" w:hAnsi="Times New Roman" w:cs="Times New Roman"/>
          <w:sz w:val="24"/>
          <w:szCs w:val="24"/>
        </w:rPr>
        <w:t>ortofrutta</w:t>
      </w:r>
      <w:r>
        <w:rPr>
          <w:rFonts w:ascii="Times New Roman" w:hAnsi="Times New Roman" w:cs="Times New Roman"/>
          <w:sz w:val="24"/>
          <w:szCs w:val="24"/>
        </w:rPr>
        <w:t xml:space="preserve"> +12%</w:t>
      </w:r>
      <w:r w:rsidRPr="004B3E4B">
        <w:rPr>
          <w:rFonts w:ascii="Times New Roman" w:hAnsi="Times New Roman" w:cs="Times New Roman"/>
          <w:sz w:val="24"/>
          <w:szCs w:val="24"/>
        </w:rPr>
        <w:t>)</w:t>
      </w:r>
      <w:r>
        <w:rPr>
          <w:rFonts w:ascii="Times New Roman" w:hAnsi="Times New Roman" w:cs="Times New Roman"/>
          <w:sz w:val="24"/>
          <w:szCs w:val="24"/>
        </w:rPr>
        <w:t>, con la sola eccezione di carni e salumi (-0,6%). I partner commerciali sono sempre più divers</w:t>
      </w:r>
      <w:r w:rsidR="00EF39B1">
        <w:rPr>
          <w:rFonts w:ascii="Times New Roman" w:hAnsi="Times New Roman" w:cs="Times New Roman"/>
          <w:sz w:val="24"/>
          <w:szCs w:val="24"/>
        </w:rPr>
        <w:t>ificati, in quanto, ai tradizio</w:t>
      </w:r>
      <w:r>
        <w:rPr>
          <w:rFonts w:ascii="Times New Roman" w:hAnsi="Times New Roman" w:cs="Times New Roman"/>
          <w:sz w:val="24"/>
          <w:szCs w:val="24"/>
        </w:rPr>
        <w:t>n</w:t>
      </w:r>
      <w:r w:rsidR="00EF39B1">
        <w:rPr>
          <w:rFonts w:ascii="Times New Roman" w:hAnsi="Times New Roman" w:cs="Times New Roman"/>
          <w:sz w:val="24"/>
          <w:szCs w:val="24"/>
        </w:rPr>
        <w:t>a</w:t>
      </w:r>
      <w:r>
        <w:rPr>
          <w:rFonts w:ascii="Times New Roman" w:hAnsi="Times New Roman" w:cs="Times New Roman"/>
          <w:sz w:val="24"/>
          <w:szCs w:val="24"/>
        </w:rPr>
        <w:t>li mercati UE e USA si affiancano sempre più frequentemente molti paesi emergenti.</w:t>
      </w:r>
    </w:p>
    <w:p w:rsidR="00272470" w:rsidRPr="004B3E4B" w:rsidRDefault="00272470" w:rsidP="00EF39B1">
      <w:pPr>
        <w:jc w:val="both"/>
        <w:rPr>
          <w:rFonts w:ascii="Times New Roman" w:hAnsi="Times New Roman" w:cs="Times New Roman"/>
          <w:sz w:val="24"/>
          <w:szCs w:val="24"/>
        </w:rPr>
      </w:pPr>
      <w:r>
        <w:rPr>
          <w:rFonts w:ascii="Times New Roman" w:hAnsi="Times New Roman" w:cs="Times New Roman"/>
          <w:sz w:val="24"/>
          <w:szCs w:val="24"/>
        </w:rPr>
        <w:t xml:space="preserve">Grazie a questa performance dell’export, per la prima volta dopo molti anni il saldo del commercio agro-alimentare dell’Emilia Romagna è positivo, come risultato netto di un saldo negativo per le materie prime agricole (-908 </w:t>
      </w:r>
      <w:proofErr w:type="spellStart"/>
      <w:r>
        <w:rPr>
          <w:rFonts w:ascii="Times New Roman" w:hAnsi="Times New Roman" w:cs="Times New Roman"/>
          <w:sz w:val="24"/>
          <w:szCs w:val="24"/>
        </w:rPr>
        <w:t>mld</w:t>
      </w:r>
      <w:proofErr w:type="spellEnd"/>
      <w:r>
        <w:rPr>
          <w:rFonts w:ascii="Times New Roman" w:hAnsi="Times New Roman" w:cs="Times New Roman"/>
          <w:sz w:val="24"/>
          <w:szCs w:val="24"/>
        </w:rPr>
        <w:t xml:space="preserve">) e di uno positivo per i prodotti trasformati (+1140 </w:t>
      </w:r>
      <w:proofErr w:type="spellStart"/>
      <w:r>
        <w:rPr>
          <w:rFonts w:ascii="Times New Roman" w:hAnsi="Times New Roman" w:cs="Times New Roman"/>
          <w:sz w:val="24"/>
          <w:szCs w:val="24"/>
        </w:rPr>
        <w:t>mld</w:t>
      </w:r>
      <w:proofErr w:type="spellEnd"/>
      <w:r>
        <w:rPr>
          <w:rFonts w:ascii="Times New Roman" w:hAnsi="Times New Roman" w:cs="Times New Roman"/>
          <w:sz w:val="24"/>
          <w:szCs w:val="24"/>
        </w:rPr>
        <w:t>).</w:t>
      </w:r>
    </w:p>
    <w:p w:rsidR="004B3E4B" w:rsidRPr="004B3E4B" w:rsidRDefault="00F646C3" w:rsidP="00EF39B1">
      <w:pPr>
        <w:jc w:val="both"/>
        <w:rPr>
          <w:rFonts w:ascii="Times New Roman" w:hAnsi="Times New Roman" w:cs="Times New Roman"/>
          <w:sz w:val="24"/>
          <w:szCs w:val="24"/>
        </w:rPr>
      </w:pPr>
      <w:r>
        <w:rPr>
          <w:rFonts w:ascii="Times New Roman" w:hAnsi="Times New Roman" w:cs="Times New Roman"/>
          <w:sz w:val="24"/>
          <w:szCs w:val="24"/>
        </w:rPr>
        <w:t>Nell’analizzare gli scambi con l’estero, però, non bisogna dimenticare il ruolo strategico delle importazioni, in particolare quelle di materie prime agricole. L’Emilia Romagna ha una vocazione strategica nella trasformazione alimentare, tanto che quasi il 18% delle importazioni agro-alimentari italiane sono dirette in questo territorio</w:t>
      </w:r>
      <w:r w:rsidR="00272470">
        <w:rPr>
          <w:rFonts w:ascii="Times New Roman" w:hAnsi="Times New Roman" w:cs="Times New Roman"/>
          <w:sz w:val="24"/>
          <w:szCs w:val="24"/>
        </w:rPr>
        <w:t>. Questo chiarisce in modo inequivocabile quanto le frontiere aperte siano importanti per le perfo</w:t>
      </w:r>
      <w:r w:rsidR="00EF39B1">
        <w:rPr>
          <w:rFonts w:ascii="Times New Roman" w:hAnsi="Times New Roman" w:cs="Times New Roman"/>
          <w:sz w:val="24"/>
          <w:szCs w:val="24"/>
        </w:rPr>
        <w:t>r</w:t>
      </w:r>
      <w:r w:rsidR="00272470">
        <w:rPr>
          <w:rFonts w:ascii="Times New Roman" w:hAnsi="Times New Roman" w:cs="Times New Roman"/>
          <w:sz w:val="24"/>
          <w:szCs w:val="24"/>
        </w:rPr>
        <w:t>mance del sistema agro-alimentare regionale.</w:t>
      </w:r>
    </w:p>
    <w:p w:rsidR="00000000" w:rsidRPr="004B3E4B" w:rsidRDefault="00272470" w:rsidP="00EF39B1">
      <w:pPr>
        <w:jc w:val="both"/>
        <w:rPr>
          <w:rFonts w:ascii="Times New Roman" w:hAnsi="Times New Roman" w:cs="Times New Roman"/>
          <w:sz w:val="24"/>
          <w:szCs w:val="24"/>
        </w:rPr>
      </w:pPr>
      <w:r>
        <w:rPr>
          <w:rFonts w:ascii="Times New Roman" w:hAnsi="Times New Roman" w:cs="Times New Roman"/>
          <w:sz w:val="24"/>
          <w:szCs w:val="24"/>
        </w:rPr>
        <w:t xml:space="preserve">La preoccupazione di tutti è ovviamente rivolta alle conseguenze della pandemia: il 2020 </w:t>
      </w:r>
      <w:r w:rsidR="004B3E4B" w:rsidRPr="004B3E4B">
        <w:rPr>
          <w:rFonts w:ascii="Times New Roman" w:hAnsi="Times New Roman" w:cs="Times New Roman"/>
          <w:sz w:val="24"/>
          <w:szCs w:val="24"/>
        </w:rPr>
        <w:t xml:space="preserve">era iniziato </w:t>
      </w:r>
      <w:r>
        <w:rPr>
          <w:rFonts w:ascii="Times New Roman" w:hAnsi="Times New Roman" w:cs="Times New Roman"/>
          <w:sz w:val="24"/>
          <w:szCs w:val="24"/>
        </w:rPr>
        <w:t xml:space="preserve">molto bene per l’export agro-alimentare della regione </w:t>
      </w:r>
      <w:r w:rsidR="00EF39B1">
        <w:rPr>
          <w:rFonts w:ascii="Times New Roman" w:hAnsi="Times New Roman" w:cs="Times New Roman"/>
          <w:sz w:val="24"/>
          <w:szCs w:val="24"/>
        </w:rPr>
        <w:t>(+8,1% nel primo</w:t>
      </w:r>
      <w:r w:rsidR="004B3E4B" w:rsidRPr="004B3E4B">
        <w:rPr>
          <w:rFonts w:ascii="Times New Roman" w:hAnsi="Times New Roman" w:cs="Times New Roman"/>
          <w:sz w:val="24"/>
          <w:szCs w:val="24"/>
        </w:rPr>
        <w:t xml:space="preserve"> trimestre)</w:t>
      </w:r>
      <w:r>
        <w:rPr>
          <w:rFonts w:ascii="Times New Roman" w:hAnsi="Times New Roman" w:cs="Times New Roman"/>
          <w:sz w:val="24"/>
          <w:szCs w:val="24"/>
        </w:rPr>
        <w:t>, ma sappiamo che la chiusura</w:t>
      </w:r>
      <w:r w:rsidR="00E21EDA">
        <w:rPr>
          <w:rFonts w:ascii="Times New Roman" w:hAnsi="Times New Roman" w:cs="Times New Roman"/>
          <w:sz w:val="24"/>
          <w:szCs w:val="24"/>
        </w:rPr>
        <w:t xml:space="preserve"> e la successiva lentissima ripresa </w:t>
      </w:r>
      <w:r>
        <w:rPr>
          <w:rFonts w:ascii="Times New Roman" w:hAnsi="Times New Roman" w:cs="Times New Roman"/>
          <w:sz w:val="24"/>
          <w:szCs w:val="24"/>
        </w:rPr>
        <w:t>del canale Ho.Re.Ca.</w:t>
      </w:r>
      <w:r w:rsidR="00E21ED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F39B1">
        <w:rPr>
          <w:rFonts w:ascii="Times New Roman" w:hAnsi="Times New Roman" w:cs="Times New Roman"/>
          <w:sz w:val="24"/>
          <w:szCs w:val="24"/>
        </w:rPr>
        <w:t>nonchè</w:t>
      </w:r>
      <w:proofErr w:type="spellEnd"/>
      <w:r>
        <w:rPr>
          <w:rFonts w:ascii="Times New Roman" w:hAnsi="Times New Roman" w:cs="Times New Roman"/>
          <w:sz w:val="24"/>
          <w:szCs w:val="24"/>
        </w:rPr>
        <w:t xml:space="preserve"> più in generale il rallentamento della domanda mondiale</w:t>
      </w:r>
      <w:r w:rsidR="00E21EDA">
        <w:rPr>
          <w:rFonts w:ascii="Times New Roman" w:hAnsi="Times New Roman" w:cs="Times New Roman"/>
          <w:sz w:val="24"/>
          <w:szCs w:val="24"/>
        </w:rPr>
        <w:t>,</w:t>
      </w:r>
      <w:r>
        <w:rPr>
          <w:rFonts w:ascii="Times New Roman" w:hAnsi="Times New Roman" w:cs="Times New Roman"/>
          <w:sz w:val="24"/>
          <w:szCs w:val="24"/>
        </w:rPr>
        <w:t xml:space="preserve"> avranno c</w:t>
      </w:r>
      <w:r w:rsidR="00E21EDA">
        <w:rPr>
          <w:rFonts w:ascii="Times New Roman" w:hAnsi="Times New Roman" w:cs="Times New Roman"/>
          <w:sz w:val="24"/>
          <w:szCs w:val="24"/>
        </w:rPr>
        <w:t>o</w:t>
      </w:r>
      <w:r>
        <w:rPr>
          <w:rFonts w:ascii="Times New Roman" w:hAnsi="Times New Roman" w:cs="Times New Roman"/>
          <w:sz w:val="24"/>
          <w:szCs w:val="24"/>
        </w:rPr>
        <w:t>nseguenze pesanti sul 2020</w:t>
      </w:r>
      <w:r w:rsidR="00E21EDA">
        <w:rPr>
          <w:rFonts w:ascii="Times New Roman" w:hAnsi="Times New Roman" w:cs="Times New Roman"/>
          <w:sz w:val="24"/>
          <w:szCs w:val="24"/>
        </w:rPr>
        <w:t xml:space="preserve">. Visto il ruolo strategico dell’export, </w:t>
      </w:r>
      <w:r w:rsidR="004B3E4B" w:rsidRPr="004B3E4B">
        <w:rPr>
          <w:rFonts w:ascii="Times New Roman" w:hAnsi="Times New Roman" w:cs="Times New Roman"/>
          <w:sz w:val="24"/>
          <w:szCs w:val="24"/>
        </w:rPr>
        <w:t>dovrà essere fatto ogni sforzo per sostener</w:t>
      </w:r>
      <w:r w:rsidR="00E21EDA">
        <w:rPr>
          <w:rFonts w:ascii="Times New Roman" w:hAnsi="Times New Roman" w:cs="Times New Roman"/>
          <w:sz w:val="24"/>
          <w:szCs w:val="24"/>
        </w:rPr>
        <w:t>n</w:t>
      </w:r>
      <w:r w:rsidR="004B3E4B" w:rsidRPr="004B3E4B">
        <w:rPr>
          <w:rFonts w:ascii="Times New Roman" w:hAnsi="Times New Roman" w:cs="Times New Roman"/>
          <w:sz w:val="24"/>
          <w:szCs w:val="24"/>
        </w:rPr>
        <w:t xml:space="preserve">e la ripresa </w:t>
      </w:r>
      <w:r w:rsidR="00EF39B1">
        <w:rPr>
          <w:rFonts w:ascii="Times New Roman" w:hAnsi="Times New Roman" w:cs="Times New Roman"/>
          <w:sz w:val="24"/>
          <w:szCs w:val="24"/>
        </w:rPr>
        <w:t>tra fine 2020 e 2021</w:t>
      </w:r>
      <w:r w:rsidR="00E21EDA">
        <w:rPr>
          <w:rFonts w:ascii="Times New Roman" w:hAnsi="Times New Roman" w:cs="Times New Roman"/>
          <w:sz w:val="24"/>
          <w:szCs w:val="24"/>
        </w:rPr>
        <w:t>.</w:t>
      </w:r>
    </w:p>
    <w:p w:rsidR="004B3E4B" w:rsidRPr="004B3E4B" w:rsidRDefault="004B3E4B" w:rsidP="00EF39B1">
      <w:pPr>
        <w:jc w:val="both"/>
        <w:rPr>
          <w:rFonts w:ascii="Times New Roman" w:hAnsi="Times New Roman" w:cs="Times New Roman"/>
          <w:sz w:val="24"/>
          <w:szCs w:val="24"/>
        </w:rPr>
      </w:pPr>
      <w:bookmarkStart w:id="0" w:name="_GoBack"/>
      <w:bookmarkEnd w:id="0"/>
    </w:p>
    <w:sectPr w:rsidR="004B3E4B" w:rsidRPr="004B3E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Condensed">
    <w:altName w:val="Roboto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8098F"/>
    <w:multiLevelType w:val="hybridMultilevel"/>
    <w:tmpl w:val="EDB249C0"/>
    <w:lvl w:ilvl="0" w:tplc="B0D67332">
      <w:start w:val="1"/>
      <w:numFmt w:val="bullet"/>
      <w:lvlText w:val="•"/>
      <w:lvlJc w:val="left"/>
      <w:pPr>
        <w:tabs>
          <w:tab w:val="num" w:pos="360"/>
        </w:tabs>
        <w:ind w:left="360" w:hanging="360"/>
      </w:pPr>
      <w:rPr>
        <w:rFonts w:ascii="Arial" w:hAnsi="Arial" w:hint="default"/>
      </w:rPr>
    </w:lvl>
    <w:lvl w:ilvl="1" w:tplc="D86C6408">
      <w:start w:val="1"/>
      <w:numFmt w:val="bullet"/>
      <w:lvlText w:val="•"/>
      <w:lvlJc w:val="left"/>
      <w:pPr>
        <w:tabs>
          <w:tab w:val="num" w:pos="1080"/>
        </w:tabs>
        <w:ind w:left="1080" w:hanging="360"/>
      </w:pPr>
      <w:rPr>
        <w:rFonts w:ascii="Arial" w:hAnsi="Arial" w:hint="default"/>
      </w:rPr>
    </w:lvl>
    <w:lvl w:ilvl="2" w:tplc="E8521E72">
      <w:start w:val="1"/>
      <w:numFmt w:val="lowerLetter"/>
      <w:lvlText w:val="%3)"/>
      <w:lvlJc w:val="left"/>
      <w:pPr>
        <w:tabs>
          <w:tab w:val="num" w:pos="1800"/>
        </w:tabs>
        <w:ind w:left="1800" w:hanging="360"/>
      </w:pPr>
    </w:lvl>
    <w:lvl w:ilvl="3" w:tplc="4484FF72" w:tentative="1">
      <w:start w:val="1"/>
      <w:numFmt w:val="bullet"/>
      <w:lvlText w:val="•"/>
      <w:lvlJc w:val="left"/>
      <w:pPr>
        <w:tabs>
          <w:tab w:val="num" w:pos="2520"/>
        </w:tabs>
        <w:ind w:left="2520" w:hanging="360"/>
      </w:pPr>
      <w:rPr>
        <w:rFonts w:ascii="Arial" w:hAnsi="Arial" w:hint="default"/>
      </w:rPr>
    </w:lvl>
    <w:lvl w:ilvl="4" w:tplc="4E8223A0" w:tentative="1">
      <w:start w:val="1"/>
      <w:numFmt w:val="bullet"/>
      <w:lvlText w:val="•"/>
      <w:lvlJc w:val="left"/>
      <w:pPr>
        <w:tabs>
          <w:tab w:val="num" w:pos="3240"/>
        </w:tabs>
        <w:ind w:left="3240" w:hanging="360"/>
      </w:pPr>
      <w:rPr>
        <w:rFonts w:ascii="Arial" w:hAnsi="Arial" w:hint="default"/>
      </w:rPr>
    </w:lvl>
    <w:lvl w:ilvl="5" w:tplc="079C4E36" w:tentative="1">
      <w:start w:val="1"/>
      <w:numFmt w:val="bullet"/>
      <w:lvlText w:val="•"/>
      <w:lvlJc w:val="left"/>
      <w:pPr>
        <w:tabs>
          <w:tab w:val="num" w:pos="3960"/>
        </w:tabs>
        <w:ind w:left="3960" w:hanging="360"/>
      </w:pPr>
      <w:rPr>
        <w:rFonts w:ascii="Arial" w:hAnsi="Arial" w:hint="default"/>
      </w:rPr>
    </w:lvl>
    <w:lvl w:ilvl="6" w:tplc="02AA6B0E" w:tentative="1">
      <w:start w:val="1"/>
      <w:numFmt w:val="bullet"/>
      <w:lvlText w:val="•"/>
      <w:lvlJc w:val="left"/>
      <w:pPr>
        <w:tabs>
          <w:tab w:val="num" w:pos="4680"/>
        </w:tabs>
        <w:ind w:left="4680" w:hanging="360"/>
      </w:pPr>
      <w:rPr>
        <w:rFonts w:ascii="Arial" w:hAnsi="Arial" w:hint="default"/>
      </w:rPr>
    </w:lvl>
    <w:lvl w:ilvl="7" w:tplc="89760882" w:tentative="1">
      <w:start w:val="1"/>
      <w:numFmt w:val="bullet"/>
      <w:lvlText w:val="•"/>
      <w:lvlJc w:val="left"/>
      <w:pPr>
        <w:tabs>
          <w:tab w:val="num" w:pos="5400"/>
        </w:tabs>
        <w:ind w:left="5400" w:hanging="360"/>
      </w:pPr>
      <w:rPr>
        <w:rFonts w:ascii="Arial" w:hAnsi="Arial" w:hint="default"/>
      </w:rPr>
    </w:lvl>
    <w:lvl w:ilvl="8" w:tplc="A132A784"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4B"/>
    <w:rsid w:val="00272470"/>
    <w:rsid w:val="002B379F"/>
    <w:rsid w:val="004B3E4B"/>
    <w:rsid w:val="00572609"/>
    <w:rsid w:val="00684A0D"/>
    <w:rsid w:val="006D31C6"/>
    <w:rsid w:val="00BC37FC"/>
    <w:rsid w:val="00E21EDA"/>
    <w:rsid w:val="00EF39B1"/>
    <w:rsid w:val="00F64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356A"/>
  <w15:chartTrackingRefBased/>
  <w15:docId w15:val="{469A6D57-89E8-4C1F-97FE-8F2CA8B0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B3E4B"/>
    <w:pPr>
      <w:autoSpaceDE w:val="0"/>
      <w:autoSpaceDN w:val="0"/>
      <w:adjustRightInd w:val="0"/>
      <w:spacing w:after="0" w:line="240" w:lineRule="auto"/>
    </w:pPr>
    <w:rPr>
      <w:rFonts w:ascii="Roboto Condensed" w:hAnsi="Roboto Condensed" w:cs="Roboto Condense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67934">
      <w:bodyDiv w:val="1"/>
      <w:marLeft w:val="0"/>
      <w:marRight w:val="0"/>
      <w:marTop w:val="0"/>
      <w:marBottom w:val="0"/>
      <w:divBdr>
        <w:top w:val="none" w:sz="0" w:space="0" w:color="auto"/>
        <w:left w:val="none" w:sz="0" w:space="0" w:color="auto"/>
        <w:bottom w:val="none" w:sz="0" w:space="0" w:color="auto"/>
        <w:right w:val="none" w:sz="0" w:space="0" w:color="auto"/>
      </w:divBdr>
      <w:divsChild>
        <w:div w:id="1678342236">
          <w:marLeft w:val="1440"/>
          <w:marRight w:val="0"/>
          <w:marTop w:val="0"/>
          <w:marBottom w:val="0"/>
          <w:divBdr>
            <w:top w:val="none" w:sz="0" w:space="0" w:color="auto"/>
            <w:left w:val="none" w:sz="0" w:space="0" w:color="auto"/>
            <w:bottom w:val="none" w:sz="0" w:space="0" w:color="auto"/>
            <w:right w:val="none" w:sz="0" w:space="0" w:color="auto"/>
          </w:divBdr>
        </w:div>
        <w:div w:id="31804008">
          <w:marLeft w:val="1440"/>
          <w:marRight w:val="0"/>
          <w:marTop w:val="0"/>
          <w:marBottom w:val="0"/>
          <w:divBdr>
            <w:top w:val="none" w:sz="0" w:space="0" w:color="auto"/>
            <w:left w:val="none" w:sz="0" w:space="0" w:color="auto"/>
            <w:bottom w:val="none" w:sz="0" w:space="0" w:color="auto"/>
            <w:right w:val="none" w:sz="0" w:space="0" w:color="auto"/>
          </w:divBdr>
        </w:div>
        <w:div w:id="1573000646">
          <w:marLeft w:val="2160"/>
          <w:marRight w:val="0"/>
          <w:marTop w:val="0"/>
          <w:marBottom w:val="0"/>
          <w:divBdr>
            <w:top w:val="none" w:sz="0" w:space="0" w:color="auto"/>
            <w:left w:val="none" w:sz="0" w:space="0" w:color="auto"/>
            <w:bottom w:val="none" w:sz="0" w:space="0" w:color="auto"/>
            <w:right w:val="none" w:sz="0" w:space="0" w:color="auto"/>
          </w:divBdr>
        </w:div>
        <w:div w:id="505437056">
          <w:marLeft w:val="2160"/>
          <w:marRight w:val="0"/>
          <w:marTop w:val="0"/>
          <w:marBottom w:val="0"/>
          <w:divBdr>
            <w:top w:val="none" w:sz="0" w:space="0" w:color="auto"/>
            <w:left w:val="none" w:sz="0" w:space="0" w:color="auto"/>
            <w:bottom w:val="none" w:sz="0" w:space="0" w:color="auto"/>
            <w:right w:val="none" w:sz="0" w:space="0" w:color="auto"/>
          </w:divBdr>
        </w:div>
        <w:div w:id="1593591386">
          <w:marLeft w:val="2160"/>
          <w:marRight w:val="0"/>
          <w:marTop w:val="0"/>
          <w:marBottom w:val="0"/>
          <w:divBdr>
            <w:top w:val="none" w:sz="0" w:space="0" w:color="auto"/>
            <w:left w:val="none" w:sz="0" w:space="0" w:color="auto"/>
            <w:bottom w:val="none" w:sz="0" w:space="0" w:color="auto"/>
            <w:right w:val="none" w:sz="0" w:space="0" w:color="auto"/>
          </w:divBdr>
        </w:div>
        <w:div w:id="1409039259">
          <w:marLeft w:val="2160"/>
          <w:marRight w:val="0"/>
          <w:marTop w:val="0"/>
          <w:marBottom w:val="0"/>
          <w:divBdr>
            <w:top w:val="none" w:sz="0" w:space="0" w:color="auto"/>
            <w:left w:val="none" w:sz="0" w:space="0" w:color="auto"/>
            <w:bottom w:val="none" w:sz="0" w:space="0" w:color="auto"/>
            <w:right w:val="none" w:sz="0" w:space="0" w:color="auto"/>
          </w:divBdr>
        </w:div>
        <w:div w:id="2099867671">
          <w:marLeft w:val="1440"/>
          <w:marRight w:val="0"/>
          <w:marTop w:val="0"/>
          <w:marBottom w:val="0"/>
          <w:divBdr>
            <w:top w:val="none" w:sz="0" w:space="0" w:color="auto"/>
            <w:left w:val="none" w:sz="0" w:space="0" w:color="auto"/>
            <w:bottom w:val="none" w:sz="0" w:space="0" w:color="auto"/>
            <w:right w:val="none" w:sz="0" w:space="0" w:color="auto"/>
          </w:divBdr>
        </w:div>
        <w:div w:id="1304581771">
          <w:marLeft w:val="1440"/>
          <w:marRight w:val="0"/>
          <w:marTop w:val="0"/>
          <w:marBottom w:val="0"/>
          <w:divBdr>
            <w:top w:val="none" w:sz="0" w:space="0" w:color="auto"/>
            <w:left w:val="none" w:sz="0" w:space="0" w:color="auto"/>
            <w:bottom w:val="none" w:sz="0" w:space="0" w:color="auto"/>
            <w:right w:val="none" w:sz="0" w:space="0" w:color="auto"/>
          </w:divBdr>
        </w:div>
        <w:div w:id="1078526710">
          <w:marLeft w:val="1440"/>
          <w:marRight w:val="0"/>
          <w:marTop w:val="0"/>
          <w:marBottom w:val="0"/>
          <w:divBdr>
            <w:top w:val="none" w:sz="0" w:space="0" w:color="auto"/>
            <w:left w:val="none" w:sz="0" w:space="0" w:color="auto"/>
            <w:bottom w:val="none" w:sz="0" w:space="0" w:color="auto"/>
            <w:right w:val="none" w:sz="0" w:space="0" w:color="auto"/>
          </w:divBdr>
        </w:div>
      </w:divsChild>
    </w:div>
    <w:div w:id="15521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371</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Sckokai Paolo (paolo.sckokai)</dc:creator>
  <cp:keywords/>
  <dc:description/>
  <cp:lastModifiedBy>Sckokai Paolo (paolo.sckokai)</cp:lastModifiedBy>
  <cp:revision>4</cp:revision>
  <dcterms:created xsi:type="dcterms:W3CDTF">2020-07-22T08:13:00Z</dcterms:created>
  <dcterms:modified xsi:type="dcterms:W3CDTF">2020-07-22T08:55:00Z</dcterms:modified>
</cp:coreProperties>
</file>