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242C9" w:rsidRPr="008A275E" w14:paraId="29E465BB" w14:textId="77777777" w:rsidTr="00652DB9">
        <w:tc>
          <w:tcPr>
            <w:tcW w:w="5000" w:type="pct"/>
            <w:gridSpan w:val="3"/>
          </w:tcPr>
          <w:p w14:paraId="6C3AE15C" w14:textId="4F814FC6" w:rsidR="009242C9" w:rsidRPr="008A275E" w:rsidRDefault="009242C9" w:rsidP="00652DB9">
            <w:pPr>
              <w:snapToGrid w:val="0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8A275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ALLEGATO 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H</w:t>
            </w:r>
          </w:p>
        </w:tc>
      </w:tr>
      <w:tr w:rsidR="009242C9" w:rsidRPr="002A6AD6" w14:paraId="0C3F4456" w14:textId="77777777" w:rsidTr="00652DB9">
        <w:tc>
          <w:tcPr>
            <w:tcW w:w="5000" w:type="pct"/>
            <w:gridSpan w:val="3"/>
          </w:tcPr>
          <w:p w14:paraId="3A1F9292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CDEDF85" wp14:editId="4D31C5AF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6CA7F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7ED353B5" w14:textId="77777777" w:rsidR="009242C9" w:rsidRPr="002A6AD6" w:rsidRDefault="009242C9" w:rsidP="00652DB9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9242C9" w:rsidRPr="002A6AD6" w14:paraId="12243FE1" w14:textId="77777777" w:rsidTr="00652DB9">
        <w:tc>
          <w:tcPr>
            <w:tcW w:w="1666" w:type="pct"/>
            <w:vAlign w:val="center"/>
          </w:tcPr>
          <w:p w14:paraId="722D5B33" w14:textId="77777777" w:rsidR="009242C9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979B8A6" wp14:editId="1DAD6544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10AA10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07590F71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0129495" wp14:editId="03DAD86C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EB21D8A" w14:textId="77777777" w:rsidR="009242C9" w:rsidRPr="002A6AD6" w:rsidRDefault="009242C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AD54DD" wp14:editId="7D9D93DF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242C9" w:rsidRPr="002A6AD6" w14:paraId="30D62363" w14:textId="77777777" w:rsidTr="00652DB9">
        <w:tc>
          <w:tcPr>
            <w:tcW w:w="5000" w:type="pct"/>
            <w:gridSpan w:val="3"/>
          </w:tcPr>
          <w:p w14:paraId="13B36140" w14:textId="77777777" w:rsidR="009242C9" w:rsidRPr="002A6AD6" w:rsidRDefault="009242C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Investimenti produttivi destinati all’acquacoltura</w:t>
            </w:r>
          </w:p>
          <w:p w14:paraId="63A684CD" w14:textId="77777777" w:rsidR="009242C9" w:rsidRPr="002A6AD6" w:rsidRDefault="009242C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Art. 48 del Reg. (UE) n. 508/2014</w:t>
            </w:r>
          </w:p>
          <w:p w14:paraId="0641A14A" w14:textId="77777777" w:rsidR="009242C9" w:rsidRPr="002A6AD6" w:rsidRDefault="009242C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1ED54E2E" w14:textId="6CAB97FA" w:rsidR="009242C9" w:rsidRPr="002A6AD6" w:rsidRDefault="009242C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ALLEGATO ALL’AVVISO PUBBLICO - Annualità 20</w:t>
            </w:r>
            <w:r w:rsidR="00562157">
              <w:rPr>
                <w:color w:val="000000"/>
                <w:sz w:val="16"/>
                <w:szCs w:val="16"/>
              </w:rPr>
              <w:t>20</w:t>
            </w:r>
          </w:p>
          <w:p w14:paraId="7824FA52" w14:textId="77777777" w:rsidR="009242C9" w:rsidRPr="002A6AD6" w:rsidRDefault="009242C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PRIORITÀ n. 2</w:t>
            </w:r>
            <w:r>
              <w:rPr>
                <w:color w:val="000000"/>
                <w:sz w:val="16"/>
                <w:szCs w:val="16"/>
              </w:rPr>
              <w:t xml:space="preserve"> – Obbiettivi tematici n 3 – 4 - 6</w:t>
            </w:r>
          </w:p>
          <w:p w14:paraId="3DA42429" w14:textId="77777777" w:rsidR="009242C9" w:rsidRPr="002A6AD6" w:rsidRDefault="009242C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5D0C02D9" w14:textId="77777777" w:rsidR="009242C9" w:rsidRPr="002A6AD6" w:rsidRDefault="009242C9" w:rsidP="00652DB9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242C9" w:rsidRPr="002A6AD6" w14:paraId="06BA8722" w14:textId="77777777" w:rsidTr="00652DB9">
        <w:tc>
          <w:tcPr>
            <w:tcW w:w="5000" w:type="pct"/>
            <w:gridSpan w:val="3"/>
          </w:tcPr>
          <w:p w14:paraId="1BCE0E4A" w14:textId="1FFDA107" w:rsidR="009242C9" w:rsidRPr="00FF5C97" w:rsidRDefault="009242C9" w:rsidP="00652DB9">
            <w:pPr>
              <w:jc w:val="center"/>
              <w:rPr>
                <w:rFonts w:cs="Times New Roman"/>
                <w:b/>
                <w:smallCaps/>
              </w:rPr>
            </w:pPr>
            <w:r w:rsidRPr="009242C9">
              <w:rPr>
                <w:rFonts w:cs="Times New Roman"/>
                <w:b/>
                <w:smallCaps/>
              </w:rPr>
              <w:t>DICHIARAZIONE DI IMPEGNO IN CASO DI CONCESSIONE DEL CONTRIBUTO</w:t>
            </w:r>
          </w:p>
          <w:p w14:paraId="4B06E3F4" w14:textId="77777777" w:rsidR="009242C9" w:rsidRPr="00FF5C97" w:rsidRDefault="009242C9" w:rsidP="00652DB9">
            <w:pPr>
              <w:jc w:val="center"/>
              <w:rPr>
                <w:rFonts w:cs="Times New Roman"/>
                <w:b/>
                <w:smallCaps/>
              </w:rPr>
            </w:pPr>
          </w:p>
          <w:p w14:paraId="2FB67BDD" w14:textId="60175BD0" w:rsidR="009242C9" w:rsidRPr="009B029E" w:rsidRDefault="009242C9" w:rsidP="009242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8414D30" w14:textId="77777777" w:rsidR="009242C9" w:rsidRDefault="009242C9" w:rsidP="0009401D">
      <w:pPr>
        <w:jc w:val="both"/>
        <w:rPr>
          <w:rFonts w:cs="Times New Roman"/>
          <w:bCs/>
          <w:kern w:val="2"/>
          <w:lang w:eastAsia="hi-IN"/>
        </w:rPr>
      </w:pPr>
    </w:p>
    <w:p w14:paraId="70D232FA" w14:textId="7A584AFA" w:rsidR="0009401D" w:rsidRPr="00D4279C" w:rsidRDefault="0009401D" w:rsidP="0009401D">
      <w:pPr>
        <w:jc w:val="both"/>
        <w:rPr>
          <w:rFonts w:cs="Times New Roman"/>
          <w:b/>
          <w:bCs/>
          <w:kern w:val="2"/>
          <w:lang w:eastAsia="hi-IN"/>
        </w:rPr>
      </w:pPr>
      <w:r w:rsidRPr="00D4279C">
        <w:rPr>
          <w:rFonts w:cs="Times New Roman"/>
          <w:bCs/>
          <w:kern w:val="2"/>
          <w:lang w:eastAsia="hi-IN"/>
        </w:rPr>
        <w:t xml:space="preserve">Al fine di ottenere la concessione dei benefici previsti dall’Avviso pubblico della Regione Emilia-Romagna a valere sul Fondo europeo per gli Affari Marittimi e per la Pesca – programmazione 2014-2020 Priorità </w:t>
      </w:r>
      <w:r>
        <w:rPr>
          <w:rFonts w:cs="Times New Roman"/>
          <w:bCs/>
          <w:kern w:val="2"/>
          <w:lang w:eastAsia="hi-IN"/>
        </w:rPr>
        <w:t>2</w:t>
      </w:r>
      <w:r w:rsidRPr="00D4279C">
        <w:rPr>
          <w:rFonts w:cs="Times New Roman"/>
          <w:bCs/>
          <w:kern w:val="2"/>
          <w:lang w:eastAsia="hi-IN"/>
        </w:rPr>
        <w:t xml:space="preserve">, </w:t>
      </w:r>
      <w:r w:rsidRPr="00833215">
        <w:rPr>
          <w:rFonts w:eastAsia="ArialMT" w:cs="Cambria"/>
          <w:bCs/>
          <w:iCs/>
          <w:color w:val="00000A"/>
        </w:rPr>
        <w:t>Misura 2.48</w:t>
      </w:r>
      <w:r>
        <w:rPr>
          <w:rFonts w:eastAsia="ArialMT" w:cs="Cambria"/>
          <w:b/>
          <w:bCs/>
          <w:iCs/>
          <w:color w:val="00000A"/>
        </w:rPr>
        <w:t xml:space="preserve"> “Investimenti produttivi destinati all’acquacoltura” - Annualità 2017</w:t>
      </w:r>
      <w:r w:rsidRPr="00D4279C">
        <w:rPr>
          <w:rFonts w:cs="Times New Roman"/>
          <w:b/>
          <w:bCs/>
          <w:kern w:val="2"/>
          <w:lang w:eastAsia="hi-IN"/>
        </w:rPr>
        <w:t xml:space="preserve">,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97"/>
        <w:gridCol w:w="3092"/>
        <w:gridCol w:w="1212"/>
        <w:gridCol w:w="3317"/>
      </w:tblGrid>
      <w:tr w:rsidR="0009401D" w:rsidRPr="00D4279C" w14:paraId="01395DF8" w14:textId="77777777" w:rsidTr="00A60D95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5DB38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7B5E2" w14:textId="77777777" w:rsidR="0009401D" w:rsidRPr="00D4279C" w:rsidRDefault="0009401D" w:rsidP="00F22365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9401D" w:rsidRPr="00D4279C" w14:paraId="1E1361C4" w14:textId="77777777" w:rsidTr="00A60D95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6B5C8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88676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B22D1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9401D" w:rsidRPr="00D4279C" w14:paraId="12B392DA" w14:textId="77777777" w:rsidTr="00A60D95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A5004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C874E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DF6F0A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9401D" w:rsidRPr="00D4279C" w14:paraId="67E44E91" w14:textId="77777777" w:rsidTr="00A60D9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1572DD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In qualità di legale rappresentante della ditta</w:t>
            </w:r>
          </w:p>
        </w:tc>
      </w:tr>
      <w:tr w:rsidR="0009401D" w:rsidRPr="00D4279C" w14:paraId="6CAD4289" w14:textId="77777777" w:rsidTr="00A60D9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6F90D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9401D" w:rsidRPr="00D4279C" w14:paraId="4D991EF3" w14:textId="77777777" w:rsidTr="00A60D95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E614D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7B796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AF5EB" w14:textId="77777777" w:rsidR="0009401D" w:rsidRPr="00D4279C" w:rsidRDefault="0009401D" w:rsidP="00F22365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  <w:tr w:rsidR="009242C9" w:rsidRPr="00D4279C" w14:paraId="7B6711BB" w14:textId="77777777" w:rsidTr="009242C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46A8B" w14:textId="77777777" w:rsidR="009242C9" w:rsidRPr="009242C9" w:rsidRDefault="009242C9" w:rsidP="009242C9">
            <w:pPr>
              <w:pStyle w:val="Paragrafoelenco"/>
              <w:numPr>
                <w:ilvl w:val="0"/>
                <w:numId w:val="161"/>
              </w:numPr>
              <w:rPr>
                <w:rFonts w:cs="Times New Roman"/>
                <w:kern w:val="2"/>
                <w:lang w:eastAsia="hi-IN"/>
              </w:rPr>
            </w:pPr>
            <w:r w:rsidRPr="00B6217B">
              <w:rPr>
                <w:rFonts w:eastAsia="Times New Roman"/>
                <w:lang w:eastAsia="ar-SA"/>
              </w:rPr>
              <w:t xml:space="preserve">titolare di concessione demaniale </w:t>
            </w:r>
            <w:r>
              <w:rPr>
                <w:rFonts w:eastAsia="Times New Roman"/>
                <w:lang w:eastAsia="ar-SA"/>
              </w:rPr>
              <w:t xml:space="preserve">n. ________________ del _____________ </w:t>
            </w:r>
          </w:p>
          <w:p w14:paraId="480B7A7E" w14:textId="0FEE7753" w:rsidR="009242C9" w:rsidRPr="00D4279C" w:rsidRDefault="009242C9" w:rsidP="009242C9">
            <w:pPr>
              <w:pStyle w:val="Paragrafoelenco"/>
              <w:ind w:left="360"/>
              <w:rPr>
                <w:rFonts w:cs="Times New Roman"/>
                <w:kern w:val="2"/>
                <w:lang w:eastAsia="hi-IN"/>
              </w:rPr>
            </w:pPr>
            <w:r>
              <w:rPr>
                <w:rFonts w:eastAsia="Times New Roman"/>
                <w:lang w:eastAsia="ar-SA"/>
              </w:rPr>
              <w:t>rilasciata da ______________________________</w:t>
            </w:r>
          </w:p>
        </w:tc>
      </w:tr>
      <w:tr w:rsidR="009242C9" w:rsidRPr="00D4279C" w14:paraId="22E1E7C8" w14:textId="77777777" w:rsidTr="009242C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1FEA" w14:textId="77777777" w:rsidR="009242C9" w:rsidRDefault="009242C9" w:rsidP="009242C9">
            <w:pPr>
              <w:pStyle w:val="Paragrafoelenco"/>
              <w:numPr>
                <w:ilvl w:val="0"/>
                <w:numId w:val="161"/>
              </w:num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affidatario di un ‘area afferente alla </w:t>
            </w:r>
            <w:r w:rsidRPr="00B6217B">
              <w:rPr>
                <w:rFonts w:eastAsia="Times New Roman"/>
                <w:lang w:eastAsia="ar-SA"/>
              </w:rPr>
              <w:t xml:space="preserve">concessione demaniale </w:t>
            </w:r>
            <w:r>
              <w:rPr>
                <w:rFonts w:eastAsia="Times New Roman"/>
                <w:lang w:eastAsia="ar-SA"/>
              </w:rPr>
              <w:t xml:space="preserve">n. ________ del _____________ </w:t>
            </w:r>
          </w:p>
          <w:p w14:paraId="1A9A0C98" w14:textId="1DA25771" w:rsidR="009242C9" w:rsidRPr="00D4279C" w:rsidRDefault="009242C9" w:rsidP="009242C9">
            <w:pPr>
              <w:pStyle w:val="Paragrafoelenco"/>
              <w:ind w:left="360"/>
              <w:rPr>
                <w:rFonts w:cs="Times New Roman"/>
                <w:kern w:val="2"/>
                <w:lang w:eastAsia="hi-IN"/>
              </w:rPr>
            </w:pPr>
            <w:r>
              <w:rPr>
                <w:rFonts w:eastAsia="Times New Roman"/>
                <w:lang w:eastAsia="ar-SA"/>
              </w:rPr>
              <w:t>rilasciata a ______________________________ da _________________________________</w:t>
            </w:r>
          </w:p>
        </w:tc>
      </w:tr>
      <w:tr w:rsidR="009242C9" w:rsidRPr="00D4279C" w14:paraId="7FBD7351" w14:textId="77777777" w:rsidTr="009242C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D7C7C" w14:textId="71ABC32D" w:rsidR="009242C9" w:rsidRDefault="009242C9" w:rsidP="009242C9">
            <w:pPr>
              <w:pStyle w:val="Paragrafoelenco"/>
              <w:ind w:left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La cui durata </w:t>
            </w:r>
            <w:r w:rsidRPr="00B6217B">
              <w:rPr>
                <w:rFonts w:eastAsia="Times New Roman"/>
                <w:lang w:eastAsia="ar-SA"/>
              </w:rPr>
              <w:t xml:space="preserve">non </w:t>
            </w:r>
            <w:r>
              <w:rPr>
                <w:rFonts w:eastAsia="Times New Roman"/>
                <w:lang w:eastAsia="ar-SA"/>
              </w:rPr>
              <w:t>ri</w:t>
            </w:r>
            <w:r w:rsidRPr="00B6217B">
              <w:rPr>
                <w:rFonts w:eastAsia="Times New Roman"/>
                <w:lang w:eastAsia="ar-SA"/>
              </w:rPr>
              <w:t>copre il periodo vincolati</w:t>
            </w:r>
            <w:r>
              <w:rPr>
                <w:rFonts w:eastAsia="Times New Roman"/>
                <w:lang w:eastAsia="ar-SA"/>
              </w:rPr>
              <w:t>vo di cui al paragrafo 20 dell’A</w:t>
            </w:r>
            <w:r w:rsidRPr="00B6217B">
              <w:rPr>
                <w:rFonts w:eastAsia="Times New Roman"/>
                <w:lang w:eastAsia="ar-SA"/>
              </w:rPr>
              <w:t>vviso</w:t>
            </w:r>
          </w:p>
        </w:tc>
      </w:tr>
    </w:tbl>
    <w:p w14:paraId="447E4C92" w14:textId="3D818FB8" w:rsidR="00B6217B" w:rsidRPr="009242C9" w:rsidRDefault="0009401D" w:rsidP="009242C9">
      <w:pPr>
        <w:spacing w:before="120" w:after="120"/>
        <w:jc w:val="center"/>
        <w:rPr>
          <w:rFonts w:cs="Times New Roman"/>
          <w:b/>
          <w:bCs/>
          <w:iCs/>
          <w:kern w:val="2"/>
          <w:lang w:eastAsia="hi-IN"/>
        </w:rPr>
      </w:pPr>
      <w:r w:rsidRPr="009242C9">
        <w:rPr>
          <w:rFonts w:cs="Times New Roman"/>
          <w:b/>
          <w:bCs/>
          <w:iCs/>
          <w:kern w:val="2"/>
          <w:lang w:eastAsia="hi-IN"/>
        </w:rPr>
        <w:t>Consapevole</w:t>
      </w:r>
    </w:p>
    <w:p w14:paraId="33BC3CB3" w14:textId="6B32F9B4" w:rsidR="0009401D" w:rsidRPr="009242C9" w:rsidRDefault="009242C9" w:rsidP="009242C9">
      <w:pPr>
        <w:spacing w:before="120" w:after="120"/>
        <w:jc w:val="both"/>
        <w:rPr>
          <w:rFonts w:eastAsia="Times New Roman"/>
          <w:b/>
          <w:iCs/>
          <w:lang w:eastAsia="ar-SA"/>
        </w:rPr>
      </w:pPr>
      <w:r w:rsidRPr="009242C9">
        <w:rPr>
          <w:rFonts w:cs="Times New Roman"/>
          <w:iCs/>
          <w:kern w:val="2"/>
          <w:lang w:eastAsia="hi-IN"/>
        </w:rPr>
        <w:t>c</w:t>
      </w:r>
      <w:r w:rsidR="00B6217B" w:rsidRPr="009242C9">
        <w:rPr>
          <w:rFonts w:cs="Times New Roman"/>
          <w:iCs/>
          <w:kern w:val="2"/>
          <w:lang w:eastAsia="hi-IN"/>
        </w:rPr>
        <w:t>he la perdita dell’area in concessione, anche per cause non imputabili alla ditta medesima, determina, in caso di erogazione del contributo, violazione dei vincoli di cui al paragrafo 20 dell’Avviso</w:t>
      </w:r>
    </w:p>
    <w:p w14:paraId="248208B0" w14:textId="57426ECD" w:rsidR="0009401D" w:rsidRPr="009242C9" w:rsidRDefault="00B6217B" w:rsidP="009242C9">
      <w:pPr>
        <w:spacing w:before="120" w:after="120"/>
        <w:jc w:val="center"/>
        <w:rPr>
          <w:rFonts w:cs="Times New Roman"/>
          <w:iCs/>
          <w:kern w:val="2"/>
          <w:lang w:eastAsia="hi-IN"/>
        </w:rPr>
      </w:pPr>
      <w:r w:rsidRPr="009242C9">
        <w:rPr>
          <w:rFonts w:eastAsia="Times New Roman"/>
          <w:b/>
          <w:iCs/>
          <w:lang w:eastAsia="ar-SA"/>
        </w:rPr>
        <w:t xml:space="preserve">SI </w:t>
      </w:r>
      <w:r w:rsidR="00A60D95" w:rsidRPr="009242C9">
        <w:rPr>
          <w:rFonts w:eastAsia="Times New Roman"/>
          <w:b/>
          <w:iCs/>
          <w:lang w:eastAsia="ar-SA"/>
        </w:rPr>
        <w:t>IMPEGNA</w:t>
      </w:r>
    </w:p>
    <w:p w14:paraId="5994BEC2" w14:textId="7200226F" w:rsidR="00A24420" w:rsidRPr="009242C9" w:rsidRDefault="0009401D" w:rsidP="009242C9">
      <w:pPr>
        <w:spacing w:before="120" w:after="120"/>
        <w:jc w:val="both"/>
        <w:rPr>
          <w:rFonts w:eastAsia="Times New Roman"/>
          <w:iCs/>
          <w:lang w:eastAsia="ar-SA"/>
        </w:rPr>
      </w:pPr>
      <w:r w:rsidRPr="009242C9">
        <w:rPr>
          <w:rFonts w:eastAsia="Times New Roman"/>
          <w:iCs/>
          <w:lang w:eastAsia="ar-SA"/>
        </w:rPr>
        <w:t xml:space="preserve">in </w:t>
      </w:r>
      <w:r w:rsidR="00B6217B" w:rsidRPr="009242C9">
        <w:rPr>
          <w:rFonts w:eastAsia="Times New Roman"/>
          <w:iCs/>
          <w:lang w:eastAsia="ar-SA"/>
        </w:rPr>
        <w:t>nome e per conto della ditta __________________________</w:t>
      </w:r>
      <w:r w:rsidR="00A60D95" w:rsidRPr="009242C9">
        <w:rPr>
          <w:rFonts w:eastAsia="Times New Roman"/>
          <w:iCs/>
          <w:lang w:eastAsia="ar-SA"/>
        </w:rPr>
        <w:t>,</w:t>
      </w:r>
      <w:r w:rsidRPr="009242C9">
        <w:rPr>
          <w:rFonts w:eastAsia="Times New Roman"/>
          <w:iCs/>
          <w:lang w:eastAsia="ar-SA"/>
        </w:rPr>
        <w:t xml:space="preserve"> </w:t>
      </w:r>
      <w:r w:rsidR="00A24420" w:rsidRPr="009242C9">
        <w:rPr>
          <w:rFonts w:eastAsia="Times New Roman"/>
          <w:iCs/>
          <w:lang w:eastAsia="ar-SA"/>
        </w:rPr>
        <w:t>a restituire il contributo</w:t>
      </w:r>
      <w:r w:rsidR="00B6217B" w:rsidRPr="009242C9">
        <w:rPr>
          <w:rFonts w:eastAsia="Times New Roman"/>
          <w:iCs/>
          <w:lang w:eastAsia="ar-SA"/>
        </w:rPr>
        <w:t xml:space="preserve"> che sarà eventualmente erogato secondo </w:t>
      </w:r>
      <w:r w:rsidR="00A60D95" w:rsidRPr="009242C9">
        <w:rPr>
          <w:rFonts w:eastAsia="Times New Roman"/>
          <w:iCs/>
          <w:lang w:eastAsia="ar-SA"/>
        </w:rPr>
        <w:t xml:space="preserve">il principio </w:t>
      </w:r>
      <w:proofErr w:type="gramStart"/>
      <w:r w:rsidR="00A60D95" w:rsidRPr="009242C9">
        <w:rPr>
          <w:rFonts w:eastAsia="Times New Roman"/>
          <w:iCs/>
          <w:lang w:eastAsia="ar-SA"/>
        </w:rPr>
        <w:t>pro rata</w:t>
      </w:r>
      <w:proofErr w:type="gramEnd"/>
      <w:r w:rsidR="00A60D95" w:rsidRPr="009242C9">
        <w:rPr>
          <w:rFonts w:eastAsia="Times New Roman"/>
          <w:iCs/>
          <w:lang w:eastAsia="ar-SA"/>
        </w:rPr>
        <w:t xml:space="preserve"> </w:t>
      </w:r>
      <w:proofErr w:type="spellStart"/>
      <w:r w:rsidR="00A60D95" w:rsidRPr="009242C9">
        <w:rPr>
          <w:rFonts w:eastAsia="Times New Roman"/>
          <w:iCs/>
          <w:lang w:eastAsia="ar-SA"/>
        </w:rPr>
        <w:t>temporis</w:t>
      </w:r>
      <w:proofErr w:type="spellEnd"/>
      <w:r w:rsidR="00A60D95" w:rsidRPr="009242C9">
        <w:rPr>
          <w:rFonts w:eastAsia="Times New Roman"/>
          <w:iCs/>
          <w:lang w:eastAsia="ar-SA"/>
        </w:rPr>
        <w:t>.</w:t>
      </w:r>
    </w:p>
    <w:p w14:paraId="72C278DF" w14:textId="3383975F" w:rsidR="0009401D" w:rsidRPr="00364679" w:rsidRDefault="002C06F3" w:rsidP="009242C9">
      <w:pPr>
        <w:spacing w:before="120" w:after="120"/>
        <w:rPr>
          <w:rFonts w:eastAsia="Times New Roman"/>
          <w:b/>
          <w:lang w:eastAsia="ar-SA"/>
        </w:rPr>
      </w:pPr>
      <w:r w:rsidRPr="00364679">
        <w:rPr>
          <w:kern w:val="2"/>
          <w:lang w:eastAsia="hi-IN"/>
        </w:rPr>
        <w:t>_______________________, lì _______/_____/_______</w:t>
      </w:r>
      <w:r w:rsidR="0009401D" w:rsidRPr="0009401D">
        <w:rPr>
          <w:rFonts w:eastAsia="Times New Roman"/>
          <w:b/>
          <w:lang w:eastAsia="ar-SA"/>
        </w:rPr>
        <w:t xml:space="preserve"> </w:t>
      </w:r>
    </w:p>
    <w:p w14:paraId="7A65C3AC" w14:textId="656B7780" w:rsidR="002C06F3" w:rsidRDefault="002C06F3" w:rsidP="009242C9">
      <w:pPr>
        <w:tabs>
          <w:tab w:val="center" w:pos="8505"/>
        </w:tabs>
        <w:spacing w:before="120" w:after="120"/>
        <w:ind w:left="5670" w:right="827"/>
        <w:jc w:val="center"/>
        <w:rPr>
          <w:i/>
          <w:kern w:val="2"/>
          <w:lang w:eastAsia="hi-IN"/>
        </w:rPr>
      </w:pPr>
      <w:r w:rsidRPr="00364679">
        <w:rPr>
          <w:i/>
          <w:kern w:val="2"/>
          <w:lang w:eastAsia="hi-IN"/>
        </w:rPr>
        <w:t>Firma del dichiarante</w:t>
      </w:r>
    </w:p>
    <w:p w14:paraId="72C30BFE" w14:textId="3F3A2979" w:rsidR="002C06F3" w:rsidRPr="00364679" w:rsidRDefault="002C06F3" w:rsidP="009242C9">
      <w:pPr>
        <w:tabs>
          <w:tab w:val="center" w:pos="8505"/>
        </w:tabs>
        <w:spacing w:before="120" w:after="120"/>
        <w:ind w:left="5670" w:right="82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</w:t>
      </w:r>
    </w:p>
    <w:p w14:paraId="5C03813E" w14:textId="66D467E7" w:rsidR="006B2311" w:rsidRPr="009242C9" w:rsidRDefault="002C06F3" w:rsidP="00A60D95">
      <w:pPr>
        <w:spacing w:after="200"/>
        <w:rPr>
          <w:b/>
          <w:bCs/>
          <w:i/>
          <w:iCs/>
          <w:kern w:val="2"/>
          <w:sz w:val="20"/>
          <w:szCs w:val="20"/>
          <w:u w:val="single"/>
          <w:lang w:eastAsia="hi-IN"/>
        </w:rPr>
      </w:pPr>
      <w:r w:rsidRPr="009242C9">
        <w:rPr>
          <w:rFonts w:eastAsia="Times New Roman"/>
          <w:b/>
          <w:bCs/>
          <w:i/>
          <w:iCs/>
          <w:sz w:val="20"/>
          <w:szCs w:val="20"/>
          <w:u w:val="single"/>
        </w:rPr>
        <w:t>Allegare copia fotostatica di valido documento di identità.</w:t>
      </w:r>
    </w:p>
    <w:sectPr w:rsidR="006B2311" w:rsidRPr="009242C9" w:rsidSect="00AD4198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8D2E" w14:textId="77777777" w:rsidR="00147D90" w:rsidRDefault="0014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F29" w14:textId="77777777" w:rsidR="00147D90" w:rsidRDefault="00147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9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4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5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2"/>
  </w:num>
  <w:num w:numId="7">
    <w:abstractNumId w:val="90"/>
  </w:num>
  <w:num w:numId="8">
    <w:abstractNumId w:val="115"/>
  </w:num>
  <w:num w:numId="9">
    <w:abstractNumId w:val="153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7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50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1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4"/>
  </w:num>
  <w:num w:numId="84">
    <w:abstractNumId w:val="146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8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1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8"/>
  </w:num>
  <w:num w:numId="111">
    <w:abstractNumId w:val="142"/>
  </w:num>
  <w:num w:numId="112">
    <w:abstractNumId w:val="27"/>
  </w:num>
  <w:num w:numId="113">
    <w:abstractNumId w:val="82"/>
  </w:num>
  <w:num w:numId="114">
    <w:abstractNumId w:val="156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7"/>
  </w:num>
  <w:num w:numId="123">
    <w:abstractNumId w:val="42"/>
  </w:num>
  <w:num w:numId="124">
    <w:abstractNumId w:val="129"/>
  </w:num>
  <w:num w:numId="125">
    <w:abstractNumId w:val="149"/>
  </w:num>
  <w:num w:numId="126">
    <w:abstractNumId w:val="67"/>
  </w:num>
  <w:num w:numId="127">
    <w:abstractNumId w:val="143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5"/>
  </w:num>
  <w:num w:numId="134">
    <w:abstractNumId w:val="44"/>
  </w:num>
  <w:num w:numId="135">
    <w:abstractNumId w:val="28"/>
  </w:num>
  <w:num w:numId="136">
    <w:abstractNumId w:val="40"/>
  </w:num>
  <w:num w:numId="137">
    <w:abstractNumId w:val="154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 w:numId="161">
    <w:abstractNumId w:val="14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C81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401D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A34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6850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2157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E20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34B4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242C9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4420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0D95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CD8"/>
    <w:rsid w:val="00A83D15"/>
    <w:rsid w:val="00A8524F"/>
    <w:rsid w:val="00A905FA"/>
    <w:rsid w:val="00A92776"/>
    <w:rsid w:val="00A930D3"/>
    <w:rsid w:val="00A93530"/>
    <w:rsid w:val="00A940B0"/>
    <w:rsid w:val="00A968C9"/>
    <w:rsid w:val="00AA0E9B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4198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217B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0619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653D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0BE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41B3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D90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EE37-5F2F-4F43-BE93-2731C29A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10</cp:revision>
  <cp:lastPrinted>2017-07-03T10:39:00Z</cp:lastPrinted>
  <dcterms:created xsi:type="dcterms:W3CDTF">2017-11-07T08:27:00Z</dcterms:created>
  <dcterms:modified xsi:type="dcterms:W3CDTF">2020-01-22T11:40:00Z</dcterms:modified>
</cp:coreProperties>
</file>