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917F" w14:textId="48C953BD" w:rsidR="00CF3F0C" w:rsidRPr="00F71D4F" w:rsidRDefault="00CF3F0C" w:rsidP="00CF3F0C">
      <w:pPr>
        <w:rPr>
          <w:b/>
          <w:bCs/>
          <w:sz w:val="48"/>
          <w:szCs w:val="48"/>
        </w:rPr>
      </w:pPr>
      <w:r w:rsidRPr="00F71D4F">
        <w:rPr>
          <w:b/>
          <w:bCs/>
          <w:sz w:val="48"/>
          <w:szCs w:val="48"/>
        </w:rPr>
        <w:t xml:space="preserve">IDENTIFICAZIONE PUNTI CRITICI </w:t>
      </w:r>
      <w:r>
        <w:rPr>
          <w:b/>
          <w:bCs/>
          <w:sz w:val="48"/>
          <w:szCs w:val="48"/>
        </w:rPr>
        <w:t xml:space="preserve">– </w:t>
      </w:r>
      <w:r w:rsidR="00E34343">
        <w:rPr>
          <w:b/>
          <w:bCs/>
          <w:sz w:val="48"/>
          <w:szCs w:val="48"/>
        </w:rPr>
        <w:t>PRODUZIONI SEMENTIERE</w:t>
      </w:r>
    </w:p>
    <w:p w14:paraId="3CC18DED" w14:textId="77777777" w:rsidR="00CF3F0C" w:rsidRPr="00A76AA6" w:rsidRDefault="00CF3F0C" w:rsidP="00CF3F0C">
      <w:pPr>
        <w:rPr>
          <w:b/>
          <w:bCs/>
          <w:sz w:val="28"/>
          <w:szCs w:val="28"/>
        </w:rPr>
      </w:pPr>
      <w:r w:rsidRPr="00A76AA6">
        <w:rPr>
          <w:b/>
          <w:bCs/>
          <w:sz w:val="28"/>
          <w:szCs w:val="28"/>
        </w:rPr>
        <w:t>Istruzioni alla compilazione</w:t>
      </w:r>
    </w:p>
    <w:p w14:paraId="686EA04D" w14:textId="77777777" w:rsidR="00CF3F0C" w:rsidRPr="00F53FEB" w:rsidRDefault="00CF3F0C" w:rsidP="00CF3F0C">
      <w:r w:rsidRPr="00F53FEB">
        <w:t>L’azienda può adattare la tabella proposta e le modalità di registrazione del controllo dei punti critici rispetto alla propria realtà produttiva e organizzativa.</w:t>
      </w:r>
    </w:p>
    <w:p w14:paraId="770896B1" w14:textId="77777777" w:rsidR="00CF3F0C" w:rsidRDefault="00CF3F0C" w:rsidP="00CF3F0C">
      <w:r w:rsidRPr="00F53FEB">
        <w:t>In particolare, se viene utilizzata la tabella riportata in questo documento i campi possono essere compilati come segue:</w:t>
      </w:r>
    </w:p>
    <w:p w14:paraId="1F89F3A6" w14:textId="7CD3DD5B" w:rsidR="00CF3F0C" w:rsidRDefault="00CF3F0C" w:rsidP="00CF3F0C">
      <w:r>
        <w:t>-</w:t>
      </w:r>
      <w:r w:rsidRPr="00BB3916">
        <w:rPr>
          <w:b/>
          <w:bCs/>
        </w:rPr>
        <w:t xml:space="preserve"> </w:t>
      </w:r>
      <w:r w:rsidRPr="002E5E0F">
        <w:rPr>
          <w:b/>
          <w:bCs/>
        </w:rPr>
        <w:t>PUNTI CRITICI (identificazione)</w:t>
      </w:r>
      <w:r>
        <w:rPr>
          <w:b/>
          <w:bCs/>
        </w:rPr>
        <w:t xml:space="preserve">: </w:t>
      </w:r>
      <w:r w:rsidRPr="00F17CBE">
        <w:t xml:space="preserve">individuare </w:t>
      </w:r>
      <w:r w:rsidR="00916684">
        <w:t xml:space="preserve">e descrivere </w:t>
      </w:r>
      <w:r w:rsidRPr="00F233DD">
        <w:t>qualsiasi intervento/evento/modalità di operazione/trattamento relativo al processo di produzione, che potrebbe comportare un rischio connesso a uno specifico organismo nocivo</w:t>
      </w:r>
      <w:r>
        <w:t xml:space="preserve"> (vedi tabella);</w:t>
      </w:r>
    </w:p>
    <w:p w14:paraId="0A54D7C9" w14:textId="77777777" w:rsidR="00CF3F0C" w:rsidRDefault="00CF3F0C" w:rsidP="00CF3F0C">
      <w:pPr>
        <w:rPr>
          <w:b/>
          <w:bCs/>
        </w:rPr>
      </w:pPr>
      <w:r>
        <w:t>-</w:t>
      </w:r>
      <w:r w:rsidRPr="00FC662C">
        <w:rPr>
          <w:b/>
          <w:bCs/>
        </w:rPr>
        <w:t xml:space="preserve"> </w:t>
      </w:r>
      <w:r w:rsidRPr="002E5E0F">
        <w:rPr>
          <w:b/>
          <w:bCs/>
        </w:rPr>
        <w:t>AZIONI (controllo)</w:t>
      </w:r>
      <w:r>
        <w:rPr>
          <w:b/>
          <w:bCs/>
        </w:rPr>
        <w:t xml:space="preserve">: </w:t>
      </w:r>
      <w:r w:rsidRPr="005B3504">
        <w:t>qualsiasi intervento volto a mitigare il rischio fitosanitario relativo al punto critico individuato</w:t>
      </w:r>
      <w:r>
        <w:rPr>
          <w:b/>
          <w:bCs/>
        </w:rPr>
        <w:t>;</w:t>
      </w:r>
    </w:p>
    <w:p w14:paraId="73E70180" w14:textId="028AFD2B" w:rsidR="00CF3F0C" w:rsidRDefault="00CF3F0C" w:rsidP="00CF3F0C">
      <w:pPr>
        <w:rPr>
          <w:b/>
          <w:bCs/>
        </w:rPr>
      </w:pPr>
      <w:r>
        <w:rPr>
          <w:b/>
          <w:bCs/>
        </w:rPr>
        <w:t>-</w:t>
      </w:r>
      <w:r w:rsidRPr="00120E0B">
        <w:rPr>
          <w:b/>
          <w:bCs/>
        </w:rPr>
        <w:t xml:space="preserve"> </w:t>
      </w:r>
      <w:r w:rsidRPr="002E5E0F">
        <w:rPr>
          <w:b/>
          <w:bCs/>
        </w:rPr>
        <w:t>RISCONTRO (registrazione)</w:t>
      </w:r>
      <w:r>
        <w:rPr>
          <w:b/>
          <w:bCs/>
        </w:rPr>
        <w:t xml:space="preserve">: </w:t>
      </w:r>
      <w:r w:rsidRPr="005B3504">
        <w:t>documentazione in cui è possibile riscontrare le azioni intraprese</w:t>
      </w:r>
      <w:r w:rsidR="00EE592A">
        <w:rPr>
          <w:b/>
          <w:bCs/>
        </w:rPr>
        <w:t>.</w:t>
      </w:r>
    </w:p>
    <w:p w14:paraId="0C0F9759" w14:textId="77777777" w:rsidR="007E3C8E" w:rsidRDefault="007E3C8E" w:rsidP="007E3C8E">
      <w:pPr>
        <w:rPr>
          <w:b/>
          <w:bCs/>
        </w:rPr>
      </w:pPr>
    </w:p>
    <w:p w14:paraId="63C9F926" w14:textId="77777777" w:rsidR="00CF3F0C" w:rsidRDefault="00CF3F0C" w:rsidP="006E7355">
      <w:pPr>
        <w:rPr>
          <w:b/>
          <w:bCs/>
        </w:rPr>
      </w:pPr>
    </w:p>
    <w:p w14:paraId="6372BD1F" w14:textId="0ED1C083" w:rsidR="004D5BF8" w:rsidRDefault="004D5BF8">
      <w:r>
        <w:br w:type="page"/>
      </w:r>
    </w:p>
    <w:p w14:paraId="173B6394" w14:textId="77777777" w:rsidR="00D11112" w:rsidRDefault="00D11112">
      <w:pPr>
        <w:sectPr w:rsidR="00D11112" w:rsidSect="005E067D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1FD31C1C" w14:textId="77777777" w:rsidR="004D5BF8" w:rsidRDefault="004D5BF8"/>
    <w:tbl>
      <w:tblPr>
        <w:tblStyle w:val="Grigliatabella"/>
        <w:tblW w:w="14518" w:type="dxa"/>
        <w:tblLayout w:type="fixed"/>
        <w:tblLook w:val="04A0" w:firstRow="1" w:lastRow="0" w:firstColumn="1" w:lastColumn="0" w:noHBand="0" w:noVBand="1"/>
      </w:tblPr>
      <w:tblGrid>
        <w:gridCol w:w="2095"/>
        <w:gridCol w:w="2153"/>
        <w:gridCol w:w="2835"/>
        <w:gridCol w:w="2977"/>
        <w:gridCol w:w="2551"/>
        <w:gridCol w:w="1907"/>
      </w:tblGrid>
      <w:tr w:rsidR="004B3B27" w:rsidRPr="009636A6" w14:paraId="346071CD" w14:textId="77777777" w:rsidTr="00DB1B81">
        <w:tc>
          <w:tcPr>
            <w:tcW w:w="14518" w:type="dxa"/>
            <w:gridSpan w:val="6"/>
          </w:tcPr>
          <w:p w14:paraId="75721796" w14:textId="13EF6E9A" w:rsidR="004B3B27" w:rsidRPr="00192CC2" w:rsidRDefault="004B3B27" w:rsidP="004B3B27">
            <w:pPr>
              <w:rPr>
                <w:b/>
                <w:bCs/>
              </w:rPr>
            </w:pPr>
            <w:r w:rsidRPr="00192CC2">
              <w:rPr>
                <w:b/>
                <w:bCs/>
              </w:rPr>
              <w:t xml:space="preserve">ESEMPIO </w:t>
            </w:r>
            <w:r w:rsidR="005C36BB">
              <w:rPr>
                <w:b/>
                <w:bCs/>
              </w:rPr>
              <w:t xml:space="preserve">DI </w:t>
            </w:r>
            <w:r w:rsidRPr="00192CC2">
              <w:rPr>
                <w:b/>
                <w:bCs/>
              </w:rPr>
              <w:t>INDIVIDUAZIO</w:t>
            </w:r>
            <w:r w:rsidR="005365EB">
              <w:rPr>
                <w:b/>
                <w:bCs/>
              </w:rPr>
              <w:t>NE</w:t>
            </w:r>
            <w:r w:rsidRPr="00192CC2">
              <w:rPr>
                <w:b/>
                <w:bCs/>
              </w:rPr>
              <w:t xml:space="preserve"> </w:t>
            </w:r>
            <w:r w:rsidR="005C36BB">
              <w:rPr>
                <w:b/>
                <w:bCs/>
              </w:rPr>
              <w:t xml:space="preserve">E CONTROLLO </w:t>
            </w:r>
            <w:r w:rsidRPr="00192CC2">
              <w:rPr>
                <w:b/>
                <w:bCs/>
              </w:rPr>
              <w:t>DEI PUNTI CRITICI DEL PROCESSO PRODUTTIV</w:t>
            </w:r>
            <w:r w:rsidR="005365EB">
              <w:rPr>
                <w:b/>
                <w:bCs/>
              </w:rPr>
              <w:t>O</w:t>
            </w:r>
            <w:r w:rsidRPr="00192CC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SEMENTIER</w:t>
            </w:r>
            <w:r w:rsidR="005C36BB">
              <w:rPr>
                <w:b/>
                <w:bCs/>
              </w:rPr>
              <w:t>O</w:t>
            </w:r>
          </w:p>
          <w:p w14:paraId="5D2D35BC" w14:textId="77777777" w:rsidR="00AA3CBE" w:rsidRDefault="004B3B27" w:rsidP="004B3B27">
            <w:pPr>
              <w:rPr>
                <w:b/>
                <w:bCs/>
              </w:rPr>
            </w:pPr>
            <w:r w:rsidRPr="00192CC2">
              <w:rPr>
                <w:b/>
                <w:bCs/>
              </w:rPr>
              <w:t>Azienda:</w:t>
            </w:r>
            <w:r w:rsidRPr="00192CC2">
              <w:rPr>
                <w:b/>
                <w:bCs/>
              </w:rPr>
              <w:br/>
              <w:t>Codice RUOP:</w:t>
            </w:r>
            <w:r w:rsidRPr="00192CC2">
              <w:rPr>
                <w:b/>
                <w:bCs/>
              </w:rPr>
              <w:tab/>
            </w:r>
          </w:p>
          <w:p w14:paraId="5AB5FA61" w14:textId="67F8554B" w:rsidR="004B3B27" w:rsidRDefault="00AA3CBE" w:rsidP="004B3B27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4B3B27" w:rsidRPr="00192CC2">
              <w:rPr>
                <w:b/>
                <w:bCs/>
              </w:rPr>
              <w:t>:</w:t>
            </w:r>
          </w:p>
          <w:p w14:paraId="1AEDEB16" w14:textId="0D58A9D0" w:rsidR="004B3B27" w:rsidRPr="009636A6" w:rsidRDefault="004B3B27" w:rsidP="004B3B27">
            <w:pPr>
              <w:rPr>
                <w:b/>
                <w:bCs/>
              </w:rPr>
            </w:pPr>
            <w:r>
              <w:rPr>
                <w:b/>
                <w:bCs/>
              </w:rPr>
              <w:t>Specie:</w:t>
            </w:r>
          </w:p>
        </w:tc>
      </w:tr>
      <w:tr w:rsidR="0020308A" w:rsidRPr="009636A6" w14:paraId="16D27420" w14:textId="77777777" w:rsidTr="0084255B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33448" w14:textId="77777777" w:rsidR="0020308A" w:rsidRDefault="0020308A" w:rsidP="00927E01">
            <w:pPr>
              <w:jc w:val="center"/>
              <w:rPr>
                <w:b/>
                <w:bCs/>
              </w:rPr>
            </w:pPr>
          </w:p>
          <w:p w14:paraId="1D6C2ADA" w14:textId="0B597A3D" w:rsidR="0020308A" w:rsidRPr="009636A6" w:rsidRDefault="0020308A" w:rsidP="00927E01">
            <w:pPr>
              <w:jc w:val="center"/>
              <w:rPr>
                <w:b/>
                <w:bCs/>
              </w:rPr>
            </w:pPr>
            <w:r w:rsidRPr="009636A6">
              <w:rPr>
                <w:b/>
                <w:bCs/>
              </w:rPr>
              <w:t>FASI DEL PROCESSO PRODUTTIVO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</w:tcBorders>
          </w:tcPr>
          <w:p w14:paraId="1D2E57C3" w14:textId="77777777" w:rsidR="0020308A" w:rsidRDefault="0020308A" w:rsidP="00927E01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 xml:space="preserve">PUNTI CRITICI </w:t>
            </w:r>
          </w:p>
          <w:p w14:paraId="53071895" w14:textId="78B39A2B" w:rsidR="0020308A" w:rsidRPr="009636A6" w:rsidRDefault="0020308A" w:rsidP="00927E01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>(identificazione)</w:t>
            </w:r>
          </w:p>
        </w:tc>
        <w:tc>
          <w:tcPr>
            <w:tcW w:w="5528" w:type="dxa"/>
            <w:gridSpan w:val="2"/>
          </w:tcPr>
          <w:p w14:paraId="3E1DDBE3" w14:textId="77777777" w:rsidR="0020308A" w:rsidRDefault="0020308A" w:rsidP="00927E01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 xml:space="preserve">AZIONI </w:t>
            </w:r>
          </w:p>
          <w:p w14:paraId="518E8D13" w14:textId="15E99C4C" w:rsidR="0020308A" w:rsidRPr="009636A6" w:rsidRDefault="0020308A" w:rsidP="00927E01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>(controllo)</w:t>
            </w:r>
          </w:p>
        </w:tc>
        <w:tc>
          <w:tcPr>
            <w:tcW w:w="1907" w:type="dxa"/>
          </w:tcPr>
          <w:p w14:paraId="11B4B7D9" w14:textId="77777777" w:rsidR="0020308A" w:rsidRPr="00192CC2" w:rsidRDefault="0020308A" w:rsidP="00927E01">
            <w:pPr>
              <w:jc w:val="center"/>
              <w:rPr>
                <w:b/>
              </w:rPr>
            </w:pPr>
            <w:r w:rsidRPr="00192CC2">
              <w:rPr>
                <w:b/>
              </w:rPr>
              <w:t>RISCONTRO</w:t>
            </w:r>
          </w:p>
          <w:p w14:paraId="1D065408" w14:textId="5CFDC165" w:rsidR="0020308A" w:rsidRPr="009636A6" w:rsidRDefault="0020308A" w:rsidP="00927E01">
            <w:pPr>
              <w:jc w:val="center"/>
              <w:rPr>
                <w:b/>
                <w:bCs/>
              </w:rPr>
            </w:pPr>
            <w:r w:rsidRPr="00192CC2">
              <w:rPr>
                <w:b/>
              </w:rPr>
              <w:t>(registrazione)</w:t>
            </w:r>
          </w:p>
        </w:tc>
      </w:tr>
      <w:tr w:rsidR="0020308A" w:rsidRPr="009636A6" w14:paraId="2CC87DE5" w14:textId="77777777" w:rsidTr="0084255B"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A80" w14:textId="77777777" w:rsidR="0020308A" w:rsidRPr="009636A6" w:rsidRDefault="0020308A" w:rsidP="00AD05F4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14:paraId="5FE27FAB" w14:textId="33EA9C65" w:rsidR="00795B06" w:rsidRDefault="00795B06" w:rsidP="00795B06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>PUNT</w:t>
            </w:r>
            <w:r>
              <w:rPr>
                <w:b/>
                <w:bCs/>
              </w:rPr>
              <w:t>O</w:t>
            </w:r>
            <w:r w:rsidRPr="002E5E0F">
              <w:rPr>
                <w:b/>
                <w:bCs/>
              </w:rPr>
              <w:t xml:space="preserve"> CRITIC</w:t>
            </w:r>
            <w:r>
              <w:rPr>
                <w:b/>
                <w:bCs/>
              </w:rPr>
              <w:t>O</w:t>
            </w:r>
          </w:p>
          <w:p w14:paraId="5A976F97" w14:textId="77777777" w:rsidR="0020308A" w:rsidRPr="002E5E0F" w:rsidRDefault="0020308A" w:rsidP="00AD05F4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EA0CB71" w14:textId="6191D825" w:rsidR="0020308A" w:rsidRPr="009636A6" w:rsidRDefault="0020308A" w:rsidP="00AD05F4">
            <w:pPr>
              <w:jc w:val="center"/>
              <w:rPr>
                <w:b/>
                <w:bCs/>
              </w:rPr>
            </w:pPr>
            <w:r w:rsidRPr="009636A6">
              <w:rPr>
                <w:b/>
                <w:bCs/>
              </w:rPr>
              <w:t>DESCRIZIONE</w:t>
            </w:r>
          </w:p>
        </w:tc>
        <w:tc>
          <w:tcPr>
            <w:tcW w:w="2977" w:type="dxa"/>
          </w:tcPr>
          <w:p w14:paraId="79A9BB36" w14:textId="48696247" w:rsidR="0020308A" w:rsidRPr="009636A6" w:rsidRDefault="0020308A" w:rsidP="00AD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MISURE ADOTTATE</w:t>
            </w:r>
            <w:r w:rsidRPr="009636A6">
              <w:rPr>
                <w:b/>
                <w:bCs/>
              </w:rPr>
              <w:t xml:space="preserve"> PER ATTENUARE I RISCHI</w:t>
            </w:r>
          </w:p>
        </w:tc>
        <w:tc>
          <w:tcPr>
            <w:tcW w:w="2551" w:type="dxa"/>
          </w:tcPr>
          <w:p w14:paraId="7F800EE8" w14:textId="58A969F2" w:rsidR="0020308A" w:rsidRPr="009636A6" w:rsidRDefault="0020308A" w:rsidP="00AD05F4">
            <w:pPr>
              <w:jc w:val="center"/>
              <w:rPr>
                <w:b/>
                <w:bCs/>
              </w:rPr>
            </w:pPr>
            <w:r w:rsidRPr="009636A6">
              <w:rPr>
                <w:b/>
                <w:bCs/>
              </w:rPr>
              <w:t>FREQUENZA/TEMPISTICA DEL CONTROLLO</w:t>
            </w:r>
          </w:p>
        </w:tc>
        <w:tc>
          <w:tcPr>
            <w:tcW w:w="1907" w:type="dxa"/>
          </w:tcPr>
          <w:p w14:paraId="6EC8EA11" w14:textId="77777777" w:rsidR="0020308A" w:rsidRPr="009636A6" w:rsidRDefault="0020308A" w:rsidP="00AD05F4">
            <w:pPr>
              <w:jc w:val="center"/>
              <w:rPr>
                <w:b/>
                <w:bCs/>
              </w:rPr>
            </w:pPr>
          </w:p>
        </w:tc>
      </w:tr>
      <w:tr w:rsidR="00607B4A" w14:paraId="75D7F4AC" w14:textId="77777777" w:rsidTr="003F0653">
        <w:tc>
          <w:tcPr>
            <w:tcW w:w="2095" w:type="dxa"/>
            <w:tcBorders>
              <w:top w:val="single" w:sz="4" w:space="0" w:color="auto"/>
            </w:tcBorders>
          </w:tcPr>
          <w:p w14:paraId="6824EFDF" w14:textId="7325465A" w:rsidR="00BD69D3" w:rsidRPr="001C4735" w:rsidRDefault="00BD69D3" w:rsidP="002D01BB">
            <w:r w:rsidRPr="001C4735">
              <w:t>Materiale di moltiplicazione utilizzato per iniziare il processo di produzione</w:t>
            </w:r>
          </w:p>
        </w:tc>
        <w:tc>
          <w:tcPr>
            <w:tcW w:w="2153" w:type="dxa"/>
          </w:tcPr>
          <w:p w14:paraId="22BDB277" w14:textId="16E5B1FB" w:rsidR="00BD69D3" w:rsidRPr="00C06BD3" w:rsidRDefault="00BD69D3" w:rsidP="00C06BD3">
            <w:r w:rsidRPr="00C06BD3">
              <w:t>Sementi acquistate in UE</w:t>
            </w:r>
            <w:r w:rsidR="00E0088A" w:rsidRPr="00C06BD3">
              <w:t xml:space="preserve"> </w:t>
            </w:r>
          </w:p>
        </w:tc>
        <w:tc>
          <w:tcPr>
            <w:tcW w:w="2835" w:type="dxa"/>
          </w:tcPr>
          <w:p w14:paraId="6B759992" w14:textId="61CE045B" w:rsidR="00BD69D3" w:rsidRDefault="00BD69D3" w:rsidP="002D01BB">
            <w:r>
              <w:t xml:space="preserve">- </w:t>
            </w:r>
            <w:r w:rsidRPr="005907AB">
              <w:t xml:space="preserve">Origine certa, provenienza da fornitori registrati al RUOP </w:t>
            </w:r>
          </w:p>
          <w:p w14:paraId="6274339B" w14:textId="37E13EFD" w:rsidR="00BD69D3" w:rsidRDefault="00BD69D3" w:rsidP="002D01BB">
            <w:r>
              <w:t xml:space="preserve">- </w:t>
            </w:r>
            <w:r w:rsidRPr="005907AB">
              <w:t xml:space="preserve">Sementi </w:t>
            </w:r>
            <w:r>
              <w:t>accompagnate</w:t>
            </w:r>
            <w:r w:rsidRPr="005907AB">
              <w:t xml:space="preserve"> </w:t>
            </w:r>
            <w:r>
              <w:t>da</w:t>
            </w:r>
            <w:r w:rsidRPr="005907AB">
              <w:t xml:space="preserve"> passaporto delle piante</w:t>
            </w:r>
            <w:r w:rsidR="00F94889">
              <w:t xml:space="preserve"> dove previsto</w:t>
            </w:r>
            <w:r>
              <w:t xml:space="preserve"> (il PP dev’essere apposto sull’unità di vendita)</w:t>
            </w:r>
          </w:p>
        </w:tc>
        <w:tc>
          <w:tcPr>
            <w:tcW w:w="2977" w:type="dxa"/>
          </w:tcPr>
          <w:p w14:paraId="7F22315C" w14:textId="5CDAE6F7" w:rsidR="00BD69D3" w:rsidRDefault="00A255B1" w:rsidP="002D01BB">
            <w:r>
              <w:t xml:space="preserve">- </w:t>
            </w:r>
            <w:r w:rsidR="00AE1DEC">
              <w:t xml:space="preserve">Se </w:t>
            </w:r>
            <w:r w:rsidR="00246D9D">
              <w:t>la semente non è correttamente accompagnata da passaporto</w:t>
            </w:r>
            <w:r w:rsidR="00F24029">
              <w:t xml:space="preserve"> dove previsto</w:t>
            </w:r>
            <w:r w:rsidR="00246D9D">
              <w:t>, respingo la merce</w:t>
            </w:r>
          </w:p>
          <w:p w14:paraId="46930A2E" w14:textId="384F1B3A" w:rsidR="00A255B1" w:rsidRDefault="00A255B1" w:rsidP="002D01BB">
            <w:r>
              <w:t xml:space="preserve">- Registro in modo completo tutti i dati dei passaporti per ogni </w:t>
            </w:r>
            <w:r w:rsidR="002A20AA">
              <w:t>carico</w:t>
            </w:r>
          </w:p>
        </w:tc>
        <w:tc>
          <w:tcPr>
            <w:tcW w:w="2551" w:type="dxa"/>
          </w:tcPr>
          <w:p w14:paraId="4CBBCC02" w14:textId="5F2C6E5F" w:rsidR="00BD69D3" w:rsidRDefault="00BD69D3" w:rsidP="002D01BB">
            <w:r>
              <w:t>Sul 100% degli acquisti</w:t>
            </w:r>
          </w:p>
        </w:tc>
        <w:tc>
          <w:tcPr>
            <w:tcW w:w="1907" w:type="dxa"/>
          </w:tcPr>
          <w:p w14:paraId="1EEC99E0" w14:textId="045D1562" w:rsidR="00BD69D3" w:rsidRDefault="00BD69D3" w:rsidP="002D01BB">
            <w:r>
              <w:t xml:space="preserve">Registrazioni </w:t>
            </w:r>
            <w:r w:rsidR="00FD5AAC">
              <w:t xml:space="preserve">di tracciabilità </w:t>
            </w:r>
            <w:r>
              <w:t xml:space="preserve">di </w:t>
            </w:r>
            <w:r w:rsidR="00B81560">
              <w:t>“</w:t>
            </w:r>
            <w:r>
              <w:t xml:space="preserve">carico e </w:t>
            </w:r>
            <w:r w:rsidR="00184A45">
              <w:t xml:space="preserve">scarico” e </w:t>
            </w:r>
            <w:r>
              <w:t xml:space="preserve">relativi </w:t>
            </w:r>
            <w:r w:rsidRPr="00F61756">
              <w:t>passaporti per ogni lotto acquistato</w:t>
            </w:r>
          </w:p>
        </w:tc>
      </w:tr>
      <w:tr w:rsidR="00607B4A" w14:paraId="0F406C28" w14:textId="77777777" w:rsidTr="00607B4A">
        <w:tc>
          <w:tcPr>
            <w:tcW w:w="2095" w:type="dxa"/>
          </w:tcPr>
          <w:p w14:paraId="54D7742D" w14:textId="43D70A41" w:rsidR="00651D3F" w:rsidRPr="001C4735" w:rsidRDefault="00651D3F" w:rsidP="00651D3F">
            <w:r w:rsidRPr="001C4735">
              <w:t>Materiale di moltiplicazione utilizzato per iniziare il processo di produzione</w:t>
            </w:r>
          </w:p>
        </w:tc>
        <w:tc>
          <w:tcPr>
            <w:tcW w:w="2153" w:type="dxa"/>
          </w:tcPr>
          <w:p w14:paraId="7720F99C" w14:textId="7EBDAB88" w:rsidR="00651D3F" w:rsidRPr="00DE605A" w:rsidRDefault="00651D3F" w:rsidP="00651D3F">
            <w:pPr>
              <w:rPr>
                <w:highlight w:val="yellow"/>
              </w:rPr>
            </w:pPr>
            <w:r w:rsidRPr="00C06BD3">
              <w:t>Sementi importate da Paese terzo</w:t>
            </w:r>
          </w:p>
        </w:tc>
        <w:tc>
          <w:tcPr>
            <w:tcW w:w="2835" w:type="dxa"/>
          </w:tcPr>
          <w:p w14:paraId="63490F76" w14:textId="3DE11F4C" w:rsidR="00651D3F" w:rsidRDefault="00651D3F" w:rsidP="00651D3F">
            <w:r>
              <w:t>Verifica di eventuali intercettazioni all’importazione con conseguent</w:t>
            </w:r>
            <w:r w:rsidR="003704F8">
              <w:t xml:space="preserve">e </w:t>
            </w:r>
            <w:r>
              <w:t>respingiment</w:t>
            </w:r>
            <w:r w:rsidR="00F61756">
              <w:t>o</w:t>
            </w:r>
            <w:r>
              <w:t>/distruzion</w:t>
            </w:r>
            <w:r w:rsidR="00F61756">
              <w:t>e</w:t>
            </w:r>
            <w:r>
              <w:t xml:space="preserve"> per presenza di ON</w:t>
            </w:r>
          </w:p>
          <w:p w14:paraId="4714C7B6" w14:textId="33218884" w:rsidR="00651D3F" w:rsidRPr="005907AB" w:rsidRDefault="00651D3F" w:rsidP="00651D3F"/>
        </w:tc>
        <w:tc>
          <w:tcPr>
            <w:tcW w:w="2977" w:type="dxa"/>
          </w:tcPr>
          <w:p w14:paraId="50613479" w14:textId="40159AE9" w:rsidR="00651D3F" w:rsidRPr="00C165B4" w:rsidRDefault="00C165B4" w:rsidP="00651D3F">
            <w:r>
              <w:t>Pongo a</w:t>
            </w:r>
            <w:r w:rsidR="00651D3F" w:rsidRPr="00C165B4">
              <w:t>ttenzion</w:t>
            </w:r>
            <w:r w:rsidRPr="00C165B4">
              <w:t>e</w:t>
            </w:r>
            <w:r w:rsidR="00651D3F" w:rsidRPr="00C165B4">
              <w:t xml:space="preserve"> </w:t>
            </w:r>
            <w:r>
              <w:t>sul</w:t>
            </w:r>
            <w:r w:rsidR="00651D3F" w:rsidRPr="00C165B4">
              <w:t xml:space="preserve">le combinazioni specie/cliente/provenienza coinvolte </w:t>
            </w:r>
            <w:r w:rsidR="00745BA0" w:rsidRPr="00C165B4">
              <w:t xml:space="preserve">in </w:t>
            </w:r>
            <w:r>
              <w:t xml:space="preserve">eventuali </w:t>
            </w:r>
            <w:r w:rsidR="00745BA0" w:rsidRPr="00C165B4">
              <w:t xml:space="preserve">intercettazioni all’import </w:t>
            </w:r>
            <w:r w:rsidR="00651D3F" w:rsidRPr="00C165B4">
              <w:t>con maggiori autocontrolli sulla semente</w:t>
            </w:r>
            <w:r w:rsidR="006C3DB0">
              <w:t xml:space="preserve"> importata</w:t>
            </w:r>
          </w:p>
        </w:tc>
        <w:tc>
          <w:tcPr>
            <w:tcW w:w="2551" w:type="dxa"/>
          </w:tcPr>
          <w:p w14:paraId="43DE37BB" w14:textId="2F34A12D" w:rsidR="00651D3F" w:rsidRDefault="00651D3F" w:rsidP="00651D3F">
            <w:r>
              <w:t>A campione sulla base di analisi di rischio</w:t>
            </w:r>
          </w:p>
          <w:p w14:paraId="6BFF6945" w14:textId="1F3BB37B" w:rsidR="00651D3F" w:rsidRDefault="00651D3F" w:rsidP="00651D3F"/>
        </w:tc>
        <w:tc>
          <w:tcPr>
            <w:tcW w:w="1907" w:type="dxa"/>
          </w:tcPr>
          <w:p w14:paraId="080F1F90" w14:textId="0B11F470" w:rsidR="00651D3F" w:rsidRPr="00DB1B81" w:rsidRDefault="00DB1B81" w:rsidP="00397F6B">
            <w:r>
              <w:t xml:space="preserve">- </w:t>
            </w:r>
            <w:r w:rsidR="00651D3F" w:rsidRPr="00DB1B81">
              <w:t xml:space="preserve">Registrazioni </w:t>
            </w:r>
            <w:r w:rsidR="00FD5AAC" w:rsidRPr="00DB1B81">
              <w:t xml:space="preserve">di tracciabilità </w:t>
            </w:r>
            <w:r w:rsidR="00651D3F" w:rsidRPr="00DB1B81">
              <w:t xml:space="preserve">di </w:t>
            </w:r>
            <w:r w:rsidR="00B81560" w:rsidRPr="00DB1B81">
              <w:t>“</w:t>
            </w:r>
            <w:r w:rsidR="00651D3F" w:rsidRPr="00DB1B81">
              <w:t xml:space="preserve">carico </w:t>
            </w:r>
            <w:r w:rsidR="00184A45" w:rsidRPr="00DB1B81">
              <w:t xml:space="preserve">e scarico” </w:t>
            </w:r>
            <w:r w:rsidR="00651D3F" w:rsidRPr="00DB1B81">
              <w:t>con riferimenti al certificato di importazione per ogni lotto importato</w:t>
            </w:r>
          </w:p>
          <w:p w14:paraId="033E7CA5" w14:textId="61F2E43A" w:rsidR="00436D10" w:rsidRPr="00DB1B81" w:rsidRDefault="00DB1B81" w:rsidP="00651D3F">
            <w:r>
              <w:t xml:space="preserve">- </w:t>
            </w:r>
            <w:r w:rsidR="00E22E2D" w:rsidRPr="00DB1B81">
              <w:t>Registrazion</w:t>
            </w:r>
            <w:r w:rsidR="00087BED" w:rsidRPr="00DB1B81">
              <w:t>i</w:t>
            </w:r>
            <w:r w:rsidR="00E22E2D" w:rsidRPr="00DB1B81">
              <w:t xml:space="preserve"> degli </w:t>
            </w:r>
            <w:r w:rsidR="00BF4D72" w:rsidRPr="00DB1B81">
              <w:t>“</w:t>
            </w:r>
            <w:r w:rsidR="00E22E2D" w:rsidRPr="00DB1B81">
              <w:t>autocontrolli</w:t>
            </w:r>
            <w:r w:rsidR="00BF4D72" w:rsidRPr="00DB1B81">
              <w:t>”</w:t>
            </w:r>
          </w:p>
        </w:tc>
      </w:tr>
      <w:tr w:rsidR="00607B4A" w14:paraId="79B7F1DC" w14:textId="77777777" w:rsidTr="00607B4A">
        <w:tc>
          <w:tcPr>
            <w:tcW w:w="2095" w:type="dxa"/>
          </w:tcPr>
          <w:p w14:paraId="232F20A1" w14:textId="7D4499E6" w:rsidR="00651D3F" w:rsidRPr="001C4735" w:rsidRDefault="00651D3F" w:rsidP="00651D3F">
            <w:r w:rsidRPr="001C4735">
              <w:t>Materiale di moltiplicazione utilizzato per iniziare il processo di produzione</w:t>
            </w:r>
          </w:p>
        </w:tc>
        <w:tc>
          <w:tcPr>
            <w:tcW w:w="2153" w:type="dxa"/>
          </w:tcPr>
          <w:p w14:paraId="62037550" w14:textId="77777777" w:rsidR="00651D3F" w:rsidRPr="001C4735" w:rsidRDefault="00651D3F" w:rsidP="00651D3F">
            <w:r w:rsidRPr="001C4735">
              <w:t>Sementi importate da Paese terzo</w:t>
            </w:r>
          </w:p>
          <w:p w14:paraId="39B85A13" w14:textId="77777777" w:rsidR="00651D3F" w:rsidRPr="001C4735" w:rsidRDefault="00651D3F" w:rsidP="00651D3F"/>
        </w:tc>
        <w:tc>
          <w:tcPr>
            <w:tcW w:w="2835" w:type="dxa"/>
          </w:tcPr>
          <w:p w14:paraId="227D8125" w14:textId="170C9388" w:rsidR="00651D3F" w:rsidRPr="005907AB" w:rsidRDefault="00385750" w:rsidP="00651D3F">
            <w:r w:rsidRPr="00385750">
              <w:t>Rischi connessi alla presenza di O</w:t>
            </w:r>
            <w:r>
              <w:t xml:space="preserve">Q o ON </w:t>
            </w:r>
            <w:r w:rsidR="00A400D6">
              <w:t xml:space="preserve">da misure di emergenza, ad esempio </w:t>
            </w:r>
            <w:r w:rsidR="00CC5DE8">
              <w:t>ToBRFV</w:t>
            </w:r>
            <w:r w:rsidR="009C345B">
              <w:t xml:space="preserve"> </w:t>
            </w:r>
            <w:r w:rsidR="00FA51F4">
              <w:t>su pomodoro e peperone</w:t>
            </w:r>
          </w:p>
        </w:tc>
        <w:tc>
          <w:tcPr>
            <w:tcW w:w="2977" w:type="dxa"/>
          </w:tcPr>
          <w:p w14:paraId="43D028BB" w14:textId="214B4562" w:rsidR="00651D3F" w:rsidRDefault="0084154D" w:rsidP="00651D3F">
            <w:r>
              <w:t xml:space="preserve">Campionamento e analisi </w:t>
            </w:r>
            <w:r w:rsidR="00A400D6">
              <w:t xml:space="preserve">di </w:t>
            </w:r>
            <w:r w:rsidR="00A400D6" w:rsidRPr="00A400D6">
              <w:t>autocontrollo</w:t>
            </w:r>
          </w:p>
        </w:tc>
        <w:tc>
          <w:tcPr>
            <w:tcW w:w="2551" w:type="dxa"/>
          </w:tcPr>
          <w:p w14:paraId="724C388B" w14:textId="093503F3" w:rsidR="006B1DF3" w:rsidRDefault="00D03B05" w:rsidP="00853441">
            <w:r>
              <w:t xml:space="preserve">- </w:t>
            </w:r>
            <w:r w:rsidR="006B1DF3" w:rsidRPr="006B1DF3">
              <w:t xml:space="preserve">Sulla base di analisi di rischio </w:t>
            </w:r>
          </w:p>
          <w:p w14:paraId="23B761EE" w14:textId="48A54E87" w:rsidR="00651D3F" w:rsidRDefault="00D03B05" w:rsidP="00853441">
            <w:r>
              <w:t xml:space="preserve">- </w:t>
            </w:r>
            <w:r w:rsidR="00D43225">
              <w:t>Almeno prima della loro prima movimentazione in UE</w:t>
            </w:r>
          </w:p>
        </w:tc>
        <w:tc>
          <w:tcPr>
            <w:tcW w:w="1907" w:type="dxa"/>
          </w:tcPr>
          <w:p w14:paraId="4D34B2B0" w14:textId="56CBDB2B" w:rsidR="00651D3F" w:rsidRDefault="00730AB5" w:rsidP="00651D3F">
            <w:r>
              <w:t>Registrazioni degli “autocontrolli”</w:t>
            </w:r>
          </w:p>
        </w:tc>
      </w:tr>
      <w:tr w:rsidR="00607B4A" w14:paraId="7F228335" w14:textId="77777777" w:rsidTr="00607B4A">
        <w:tc>
          <w:tcPr>
            <w:tcW w:w="2095" w:type="dxa"/>
          </w:tcPr>
          <w:p w14:paraId="01878F53" w14:textId="35994971" w:rsidR="009343C3" w:rsidRPr="001C4735" w:rsidRDefault="009343C3" w:rsidP="000449D2">
            <w:r w:rsidRPr="001C4735">
              <w:lastRenderedPageBreak/>
              <w:t>Materiale di moltiplicazione utilizzato per iniziare il processo di produzione</w:t>
            </w:r>
          </w:p>
        </w:tc>
        <w:tc>
          <w:tcPr>
            <w:tcW w:w="2153" w:type="dxa"/>
          </w:tcPr>
          <w:p w14:paraId="48920B63" w14:textId="77777777" w:rsidR="009343C3" w:rsidRPr="001C4735" w:rsidRDefault="009343C3" w:rsidP="000449D2">
            <w:r w:rsidRPr="001C4735">
              <w:t>Sementi importate da Paese terzo</w:t>
            </w:r>
          </w:p>
          <w:p w14:paraId="25CBC390" w14:textId="77777777" w:rsidR="009343C3" w:rsidRPr="001C4735" w:rsidRDefault="009343C3" w:rsidP="000449D2"/>
        </w:tc>
        <w:tc>
          <w:tcPr>
            <w:tcW w:w="2835" w:type="dxa"/>
          </w:tcPr>
          <w:p w14:paraId="151A2E27" w14:textId="77777777" w:rsidR="009343C3" w:rsidRDefault="009343C3" w:rsidP="000449D2">
            <w:r>
              <w:t>Maggiori rischi connessi alla presenza di ORNQ rispetto alle sementi acquistate in UE con PP</w:t>
            </w:r>
          </w:p>
          <w:p w14:paraId="2869428B" w14:textId="77777777" w:rsidR="009343C3" w:rsidRPr="005907AB" w:rsidRDefault="009343C3" w:rsidP="000449D2"/>
        </w:tc>
        <w:tc>
          <w:tcPr>
            <w:tcW w:w="2977" w:type="dxa"/>
          </w:tcPr>
          <w:p w14:paraId="692AA70F" w14:textId="77777777" w:rsidR="009343C3" w:rsidRDefault="009343C3" w:rsidP="000449D2">
            <w:r>
              <w:t>Prevedere autocontrolli sugli ORNQ</w:t>
            </w:r>
          </w:p>
        </w:tc>
        <w:tc>
          <w:tcPr>
            <w:tcW w:w="2551" w:type="dxa"/>
          </w:tcPr>
          <w:p w14:paraId="5A172E41" w14:textId="114ADC19" w:rsidR="009343C3" w:rsidRDefault="009343C3" w:rsidP="000449D2">
            <w:r>
              <w:t>Sulla base di analisi di rischio</w:t>
            </w:r>
          </w:p>
          <w:p w14:paraId="465661D5" w14:textId="77777777" w:rsidR="009343C3" w:rsidRDefault="009343C3" w:rsidP="000449D2"/>
        </w:tc>
        <w:tc>
          <w:tcPr>
            <w:tcW w:w="1907" w:type="dxa"/>
          </w:tcPr>
          <w:p w14:paraId="7AF409A2" w14:textId="6041BA2E" w:rsidR="009343C3" w:rsidRDefault="00BB1458" w:rsidP="000449D2">
            <w:r>
              <w:t>Registrazioni degli “autocontrolli”</w:t>
            </w:r>
          </w:p>
        </w:tc>
      </w:tr>
      <w:tr w:rsidR="00607B4A" w14:paraId="66DFFE17" w14:textId="77777777" w:rsidTr="00607B4A">
        <w:tc>
          <w:tcPr>
            <w:tcW w:w="2095" w:type="dxa"/>
          </w:tcPr>
          <w:p w14:paraId="4BD91217" w14:textId="6E2A0ECA" w:rsidR="008C274F" w:rsidRPr="001C4735" w:rsidRDefault="008C274F" w:rsidP="000449D2">
            <w:r w:rsidRPr="001C4735">
              <w:t>Materiale di moltiplicazione utilizzato per iniziare il processo di produzione</w:t>
            </w:r>
          </w:p>
        </w:tc>
        <w:tc>
          <w:tcPr>
            <w:tcW w:w="2153" w:type="dxa"/>
          </w:tcPr>
          <w:p w14:paraId="6197EBFF" w14:textId="77777777" w:rsidR="008C274F" w:rsidRDefault="008C274F" w:rsidP="000449D2">
            <w:r w:rsidRPr="002F508D">
              <w:t>Bulbi/piantine acquistate in UE</w:t>
            </w:r>
          </w:p>
          <w:p w14:paraId="1C458834" w14:textId="77777777" w:rsidR="008C274F" w:rsidRDefault="008C274F" w:rsidP="000449D2"/>
        </w:tc>
        <w:tc>
          <w:tcPr>
            <w:tcW w:w="2835" w:type="dxa"/>
          </w:tcPr>
          <w:p w14:paraId="32870251" w14:textId="77777777" w:rsidR="008C274F" w:rsidRDefault="008C274F" w:rsidP="000449D2">
            <w:r>
              <w:t xml:space="preserve">- </w:t>
            </w:r>
            <w:r w:rsidRPr="005907AB">
              <w:t xml:space="preserve">Origine certa, provenienza da fornitori registrati al RUOP </w:t>
            </w:r>
          </w:p>
          <w:p w14:paraId="0070A596" w14:textId="7F6D67F9" w:rsidR="006C6FF1" w:rsidRDefault="008C274F" w:rsidP="000449D2">
            <w:r>
              <w:t>- Materiale</w:t>
            </w:r>
            <w:r w:rsidRPr="005907AB">
              <w:t xml:space="preserve"> </w:t>
            </w:r>
            <w:r>
              <w:t>correttamente accompagnato</w:t>
            </w:r>
            <w:r w:rsidRPr="005907AB">
              <w:t xml:space="preserve"> </w:t>
            </w:r>
            <w:r>
              <w:t>da</w:t>
            </w:r>
            <w:r w:rsidRPr="005907AB">
              <w:t xml:space="preserve"> passaporto delle piante</w:t>
            </w:r>
            <w:r>
              <w:t xml:space="preserve"> (il PP dev’essere apposto sull’unità di vendita)</w:t>
            </w:r>
          </w:p>
        </w:tc>
        <w:tc>
          <w:tcPr>
            <w:tcW w:w="2977" w:type="dxa"/>
          </w:tcPr>
          <w:p w14:paraId="7B0FDEE9" w14:textId="77777777" w:rsidR="008C274F" w:rsidRDefault="008C274F" w:rsidP="000449D2">
            <w:r>
              <w:t>- Se il materiale non è correttamente accompagnato da passaporto, respingo la merce</w:t>
            </w:r>
          </w:p>
          <w:p w14:paraId="4C740712" w14:textId="703DB012" w:rsidR="004A318C" w:rsidRDefault="004A318C" w:rsidP="000449D2"/>
        </w:tc>
        <w:tc>
          <w:tcPr>
            <w:tcW w:w="2551" w:type="dxa"/>
          </w:tcPr>
          <w:p w14:paraId="1A400BB1" w14:textId="77777777" w:rsidR="008C274F" w:rsidRDefault="008C274F" w:rsidP="000449D2">
            <w:r>
              <w:t>Sul 100% degli acquisti</w:t>
            </w:r>
          </w:p>
        </w:tc>
        <w:tc>
          <w:tcPr>
            <w:tcW w:w="1907" w:type="dxa"/>
          </w:tcPr>
          <w:p w14:paraId="061BCF69" w14:textId="1DEE6B55" w:rsidR="008C274F" w:rsidRDefault="008C274F" w:rsidP="000449D2">
            <w:r>
              <w:t>Registrazioni di tracciabilità di “carico e scarico” e relativi passaporti</w:t>
            </w:r>
          </w:p>
          <w:p w14:paraId="260D4A16" w14:textId="099886A6" w:rsidR="00CB5577" w:rsidRDefault="00CB5577" w:rsidP="000449D2"/>
        </w:tc>
      </w:tr>
      <w:tr w:rsidR="00607B4A" w14:paraId="2AC5157F" w14:textId="77777777" w:rsidTr="00607B4A">
        <w:tc>
          <w:tcPr>
            <w:tcW w:w="2095" w:type="dxa"/>
          </w:tcPr>
          <w:p w14:paraId="2E6443AE" w14:textId="23C68201" w:rsidR="00F93FE5" w:rsidRPr="001C4735" w:rsidRDefault="00F93FE5" w:rsidP="000449D2">
            <w:r w:rsidRPr="001C4735">
              <w:t>Materiale di moltiplicazione utilizzato per iniziare il processo di produzione</w:t>
            </w:r>
          </w:p>
        </w:tc>
        <w:tc>
          <w:tcPr>
            <w:tcW w:w="2153" w:type="dxa"/>
          </w:tcPr>
          <w:p w14:paraId="29E1CE53" w14:textId="69BEA65F" w:rsidR="00761A43" w:rsidRDefault="00F93FE5" w:rsidP="000449D2">
            <w:r w:rsidRPr="002F508D">
              <w:t>Bulbi/piantine acquistate in UE</w:t>
            </w:r>
          </w:p>
        </w:tc>
        <w:tc>
          <w:tcPr>
            <w:tcW w:w="2835" w:type="dxa"/>
          </w:tcPr>
          <w:p w14:paraId="26A34771" w14:textId="3273D8D9" w:rsidR="006D5E87" w:rsidRDefault="006D5E87" w:rsidP="000449D2">
            <w:r>
              <w:rPr>
                <w:rStyle w:val="normaltextrun"/>
                <w:rFonts w:ascii="Calibri" w:hAnsi="Calibri" w:cs="Calibri"/>
              </w:rPr>
              <w:t>Assenza di sintomi di organismi nocivi all’arrivo</w:t>
            </w:r>
          </w:p>
        </w:tc>
        <w:tc>
          <w:tcPr>
            <w:tcW w:w="2977" w:type="dxa"/>
          </w:tcPr>
          <w:p w14:paraId="391AFCD9" w14:textId="5ED62249" w:rsidR="00F93FE5" w:rsidRDefault="00F93FE5" w:rsidP="000449D2">
            <w:r>
              <w:t>Controllo visivo del materiale</w:t>
            </w:r>
          </w:p>
        </w:tc>
        <w:tc>
          <w:tcPr>
            <w:tcW w:w="2551" w:type="dxa"/>
          </w:tcPr>
          <w:p w14:paraId="7889CB53" w14:textId="77777777" w:rsidR="00F93FE5" w:rsidRDefault="00EA56E2" w:rsidP="000449D2">
            <w:r>
              <w:t xml:space="preserve">- </w:t>
            </w:r>
            <w:r w:rsidR="00F93FE5">
              <w:t>Sul 100% degli acquisti</w:t>
            </w:r>
          </w:p>
          <w:p w14:paraId="5B62EC51" w14:textId="7B4B81F9" w:rsidR="00EA56E2" w:rsidRDefault="00EA56E2" w:rsidP="000449D2">
            <w:r>
              <w:t>- A campione</w:t>
            </w:r>
          </w:p>
        </w:tc>
        <w:tc>
          <w:tcPr>
            <w:tcW w:w="1907" w:type="dxa"/>
          </w:tcPr>
          <w:p w14:paraId="0A20E385" w14:textId="4813512C" w:rsidR="00F93FE5" w:rsidRDefault="00F93FE5" w:rsidP="000449D2">
            <w:r>
              <w:t>Registrazioni degli “autocontrolli”</w:t>
            </w:r>
          </w:p>
        </w:tc>
      </w:tr>
      <w:tr w:rsidR="00607B4A" w14:paraId="23BE3D1F" w14:textId="77777777" w:rsidTr="00607B4A">
        <w:tc>
          <w:tcPr>
            <w:tcW w:w="2095" w:type="dxa"/>
          </w:tcPr>
          <w:p w14:paraId="2C6B6AAD" w14:textId="6B329E40" w:rsidR="00642FA9" w:rsidRPr="001C4735" w:rsidRDefault="005569BA" w:rsidP="00642FA9">
            <w:r>
              <w:t>Costituzione campi di produzione sementiera</w:t>
            </w:r>
          </w:p>
        </w:tc>
        <w:tc>
          <w:tcPr>
            <w:tcW w:w="2153" w:type="dxa"/>
          </w:tcPr>
          <w:p w14:paraId="2FE82F36" w14:textId="7A1B978E" w:rsidR="00642FA9" w:rsidRPr="002F508D" w:rsidRDefault="00642FA9" w:rsidP="00642FA9">
            <w:r>
              <w:t>Tracciabilità dei campi</w:t>
            </w:r>
          </w:p>
        </w:tc>
        <w:tc>
          <w:tcPr>
            <w:tcW w:w="2835" w:type="dxa"/>
          </w:tcPr>
          <w:p w14:paraId="79680594" w14:textId="13645AB8" w:rsidR="00642FA9" w:rsidRDefault="00006794" w:rsidP="00642FA9">
            <w:r>
              <w:t xml:space="preserve">Elemento che permette di collegare </w:t>
            </w:r>
            <w:r w:rsidR="003C5A40">
              <w:t>la semente prodotta col campo da cui è stata raccolta</w:t>
            </w:r>
          </w:p>
        </w:tc>
        <w:tc>
          <w:tcPr>
            <w:tcW w:w="2977" w:type="dxa"/>
          </w:tcPr>
          <w:p w14:paraId="26AAEC3D" w14:textId="2D1C539C" w:rsidR="00642FA9" w:rsidRDefault="00807D65" w:rsidP="00642FA9">
            <w:r>
              <w:t>Attribuire un codice di tracciabilità ad ogni campo, da riportare in tutte le registrazioni</w:t>
            </w:r>
            <w:r w:rsidR="00F674AA">
              <w:t xml:space="preserve"> dove opportuno</w:t>
            </w:r>
          </w:p>
        </w:tc>
        <w:tc>
          <w:tcPr>
            <w:tcW w:w="2551" w:type="dxa"/>
          </w:tcPr>
          <w:p w14:paraId="0635A22D" w14:textId="77777777" w:rsidR="00642FA9" w:rsidRDefault="00642FA9" w:rsidP="00642FA9"/>
        </w:tc>
        <w:tc>
          <w:tcPr>
            <w:tcW w:w="1907" w:type="dxa"/>
          </w:tcPr>
          <w:p w14:paraId="2ADE0DA5" w14:textId="2ECECB7A" w:rsidR="00642FA9" w:rsidRPr="00BB70AE" w:rsidRDefault="00324F52" w:rsidP="00642FA9">
            <w:r w:rsidRPr="00BB70AE">
              <w:t xml:space="preserve">- </w:t>
            </w:r>
            <w:r w:rsidR="00642FA9" w:rsidRPr="00BB70AE">
              <w:t>Registrazioni di tracciabilità “interna” tra i siti di produzione</w:t>
            </w:r>
          </w:p>
        </w:tc>
      </w:tr>
      <w:tr w:rsidR="00607B4A" w14:paraId="1344D266" w14:textId="77777777" w:rsidTr="00607B4A">
        <w:tc>
          <w:tcPr>
            <w:tcW w:w="2095" w:type="dxa"/>
          </w:tcPr>
          <w:p w14:paraId="6A28FA68" w14:textId="34838688" w:rsidR="00240643" w:rsidRDefault="00240643" w:rsidP="00240643">
            <w:r>
              <w:t>Costituzione campi di produzione sementiera</w:t>
            </w:r>
          </w:p>
        </w:tc>
        <w:tc>
          <w:tcPr>
            <w:tcW w:w="2153" w:type="dxa"/>
          </w:tcPr>
          <w:p w14:paraId="521FCDC4" w14:textId="77777777" w:rsidR="00240643" w:rsidRDefault="00240643" w:rsidP="00240643">
            <w:r w:rsidRPr="00EB1CC7">
              <w:t>Controlli fitosanitari nella fase produttiva</w:t>
            </w:r>
          </w:p>
          <w:p w14:paraId="411B5A7F" w14:textId="379826DC" w:rsidR="00150CE3" w:rsidRDefault="005569BA" w:rsidP="00240643">
            <w:r>
              <w:t>(“autocontrolli”</w:t>
            </w:r>
            <w:r w:rsidR="002C1FF3">
              <w:t>)</w:t>
            </w:r>
            <w:r w:rsidR="00743157">
              <w:t xml:space="preserve"> per commercializzazione in UE</w:t>
            </w:r>
          </w:p>
        </w:tc>
        <w:tc>
          <w:tcPr>
            <w:tcW w:w="2835" w:type="dxa"/>
          </w:tcPr>
          <w:p w14:paraId="1DE7C829" w14:textId="2FF22B74" w:rsidR="00240643" w:rsidRDefault="00240643" w:rsidP="00240643">
            <w:r>
              <w:t xml:space="preserve">Controlli fitosanitari visivi sulle </w:t>
            </w:r>
            <w:r w:rsidR="004262F4">
              <w:t>produzioni</w:t>
            </w:r>
            <w:r>
              <w:t xml:space="preserve"> per verificare l’assenza di ORNQ e il rispetto dei requisiti previsti, l’assenza di OQ e ON da misure di emergenza</w:t>
            </w:r>
          </w:p>
          <w:p w14:paraId="516B977F" w14:textId="7B94FE2C" w:rsidR="00240643" w:rsidRDefault="00240643" w:rsidP="00240643">
            <w:r>
              <w:t xml:space="preserve"> </w:t>
            </w:r>
          </w:p>
          <w:p w14:paraId="094E364E" w14:textId="1A5909FB" w:rsidR="00240643" w:rsidRDefault="00240643" w:rsidP="00240643"/>
        </w:tc>
        <w:tc>
          <w:tcPr>
            <w:tcW w:w="2977" w:type="dxa"/>
          </w:tcPr>
          <w:p w14:paraId="450BEB59" w14:textId="412D15D4" w:rsidR="003015EF" w:rsidRDefault="0049213D" w:rsidP="0049213D">
            <w:pPr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49213D">
              <w:rPr>
                <w:rFonts w:ascii="Calibri" w:eastAsia="Times New Roman" w:hAnsi="Calibri" w:cs="Calibri"/>
                <w:lang w:eastAsia="it-IT"/>
              </w:rPr>
              <w:t xml:space="preserve">- Vengono effettuati i controlli </w:t>
            </w:r>
            <w:r w:rsidR="00801DAC">
              <w:rPr>
                <w:rFonts w:ascii="Calibri" w:eastAsia="Times New Roman" w:hAnsi="Calibri" w:cs="Calibri"/>
                <w:lang w:eastAsia="it-IT"/>
              </w:rPr>
              <w:t xml:space="preserve">visivi su tutti i campi </w:t>
            </w:r>
            <w:r w:rsidRPr="0049213D">
              <w:rPr>
                <w:rFonts w:ascii="Calibri" w:eastAsia="Times New Roman" w:hAnsi="Calibri" w:cs="Calibri"/>
                <w:lang w:eastAsia="it-IT"/>
              </w:rPr>
              <w:t>al momento opportuno</w:t>
            </w:r>
            <w:r w:rsidR="009C30A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9C30A2">
              <w:t>in funzione dell’organismo nocivo e/o della specie controllata</w:t>
            </w:r>
            <w:r w:rsidR="009C30A2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  <w:p w14:paraId="28EEEDAA" w14:textId="0CB26E69" w:rsidR="009B5C63" w:rsidRDefault="003015EF" w:rsidP="0049213D">
            <w:pPr>
              <w:textAlignment w:val="baseline"/>
            </w:pPr>
            <w:r>
              <w:rPr>
                <w:rFonts w:ascii="Calibri" w:eastAsia="Times New Roman" w:hAnsi="Calibri" w:cs="Calibri"/>
                <w:lang w:eastAsia="it-IT"/>
              </w:rPr>
              <w:t xml:space="preserve">- </w:t>
            </w:r>
            <w:r w:rsidR="0049213D" w:rsidRPr="0049213D">
              <w:rPr>
                <w:rFonts w:ascii="Calibri" w:eastAsia="Times New Roman" w:hAnsi="Calibri" w:cs="Calibri"/>
                <w:lang w:eastAsia="it-IT"/>
              </w:rPr>
              <w:t>In caso di individuazione di sintom</w:t>
            </w:r>
            <w:r w:rsidR="00A83FE4">
              <w:rPr>
                <w:rFonts w:ascii="Calibri" w:eastAsia="Times New Roman" w:hAnsi="Calibri" w:cs="Calibri"/>
                <w:lang w:eastAsia="it-IT"/>
              </w:rPr>
              <w:t>i</w:t>
            </w:r>
            <w:r w:rsidR="0049213D" w:rsidRPr="0049213D">
              <w:rPr>
                <w:rFonts w:ascii="Calibri" w:eastAsia="Times New Roman" w:hAnsi="Calibri" w:cs="Calibri"/>
                <w:lang w:eastAsia="it-IT"/>
              </w:rPr>
              <w:t xml:space="preserve"> ascrivibil</w:t>
            </w:r>
            <w:r w:rsidR="00A83FE4">
              <w:rPr>
                <w:rFonts w:ascii="Calibri" w:eastAsia="Times New Roman" w:hAnsi="Calibri" w:cs="Calibri"/>
                <w:lang w:eastAsia="it-IT"/>
              </w:rPr>
              <w:t>i</w:t>
            </w:r>
            <w:r w:rsidR="0049213D" w:rsidRPr="0049213D">
              <w:rPr>
                <w:rFonts w:ascii="Calibri" w:eastAsia="Times New Roman" w:hAnsi="Calibri" w:cs="Calibri"/>
                <w:lang w:eastAsia="it-IT"/>
              </w:rPr>
              <w:t xml:space="preserve"> a ORNQ, campionamento ed analisi</w:t>
            </w:r>
            <w:r w:rsidR="00EF57E2">
              <w:rPr>
                <w:rFonts w:ascii="Calibri" w:eastAsia="Times New Roman" w:hAnsi="Calibri" w:cs="Calibri"/>
                <w:lang w:eastAsia="it-IT"/>
              </w:rPr>
              <w:t xml:space="preserve">, presso </w:t>
            </w:r>
            <w:r w:rsidR="00EF57E2" w:rsidRPr="003F1500">
              <w:t xml:space="preserve">laboratori riconosciuti </w:t>
            </w:r>
            <w:r w:rsidR="000D1594">
              <w:t>per le analisi di autocontrollo</w:t>
            </w:r>
            <w:r w:rsidR="003F1500">
              <w:t xml:space="preserve"> </w:t>
            </w:r>
            <w:r w:rsidR="005521BE">
              <w:t>(</w:t>
            </w:r>
            <w:hyperlink r:id="rId5" w:history="1">
              <w:r w:rsidR="005521BE" w:rsidRPr="009540ED">
                <w:rPr>
                  <w:rStyle w:val="Collegamentoipertestuale"/>
                </w:rPr>
                <w:t>https://www.protezionedellepiante.it/eurl/</w:t>
              </w:r>
            </w:hyperlink>
            <w:r w:rsidR="000D1594">
              <w:t>)</w:t>
            </w:r>
          </w:p>
          <w:p w14:paraId="227E266B" w14:textId="7D13CEED" w:rsidR="007C3FE1" w:rsidRDefault="007C3FE1" w:rsidP="0049213D">
            <w:pPr>
              <w:textAlignment w:val="baseline"/>
            </w:pPr>
            <w:r>
              <w:lastRenderedPageBreak/>
              <w:t>-</w:t>
            </w:r>
            <w:r w:rsidR="00E222E0">
              <w:t xml:space="preserve"> Nel caso di conferma della presenza di ORNQ, adeguato trattamento </w:t>
            </w:r>
            <w:r w:rsidR="007F521E">
              <w:t xml:space="preserve">dove </w:t>
            </w:r>
            <w:r w:rsidR="00102F27">
              <w:t>possibile</w:t>
            </w:r>
            <w:r w:rsidR="001E11A5">
              <w:t>, oppure eliminazione delle piante</w:t>
            </w:r>
            <w:r w:rsidR="00461DBE">
              <w:t xml:space="preserve">, in rispetto anche </w:t>
            </w:r>
            <w:r w:rsidR="00187492">
              <w:t>dei requisiti UE</w:t>
            </w:r>
            <w:r w:rsidR="002C2F34">
              <w:t xml:space="preserve"> previsti</w:t>
            </w:r>
          </w:p>
          <w:p w14:paraId="1885F527" w14:textId="1325B9DB" w:rsidR="00240643" w:rsidRPr="00FE1C17" w:rsidRDefault="009B5C63" w:rsidP="00FE1C17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t>- Tempestiva segnalazione al SFR in caso di sospetta presenza di organismi nocivi da quarantena o da misure di emergenza</w:t>
            </w:r>
            <w:r w:rsidR="00C97C34">
              <w:t xml:space="preserve"> o non conosciuti</w:t>
            </w:r>
          </w:p>
        </w:tc>
        <w:tc>
          <w:tcPr>
            <w:tcW w:w="2551" w:type="dxa"/>
          </w:tcPr>
          <w:p w14:paraId="347BD75C" w14:textId="77777777" w:rsidR="00240643" w:rsidRDefault="00240643" w:rsidP="00240643">
            <w:r>
              <w:lastRenderedPageBreak/>
              <w:t>- Almeno 1 volta per ciclo produttivo</w:t>
            </w:r>
          </w:p>
          <w:p w14:paraId="661A9017" w14:textId="0E01A457" w:rsidR="00240643" w:rsidRDefault="00240643" w:rsidP="00240643">
            <w:r>
              <w:t xml:space="preserve">- </w:t>
            </w:r>
            <w:r w:rsidRPr="00E02E78">
              <w:t>X</w:t>
            </w:r>
            <w:r>
              <w:t xml:space="preserve"> volte per ciclo produttivo</w:t>
            </w:r>
          </w:p>
        </w:tc>
        <w:tc>
          <w:tcPr>
            <w:tcW w:w="1907" w:type="dxa"/>
          </w:tcPr>
          <w:p w14:paraId="403EF0C7" w14:textId="44E2C031" w:rsidR="00240643" w:rsidRDefault="005C7230" w:rsidP="005C7230">
            <w:r>
              <w:t xml:space="preserve">- </w:t>
            </w:r>
            <w:r w:rsidR="00240643">
              <w:t>Registrazioni degli “autocontrolli”</w:t>
            </w:r>
          </w:p>
          <w:p w14:paraId="3D40C746" w14:textId="2CE92501" w:rsidR="003B502B" w:rsidRDefault="005C7230" w:rsidP="005C723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="003B502B">
              <w:rPr>
                <w:rStyle w:val="normaltextrun"/>
                <w:rFonts w:ascii="Calibri" w:hAnsi="Calibri" w:cs="Calibri"/>
                <w:sz w:val="22"/>
                <w:szCs w:val="22"/>
              </w:rPr>
              <w:t>Registro dei trattamenti</w:t>
            </w:r>
            <w:r w:rsidR="003B502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16A1AB" w14:textId="59417C00" w:rsidR="003B502B" w:rsidRDefault="003B502B" w:rsidP="00240643"/>
        </w:tc>
      </w:tr>
      <w:tr w:rsidR="00150CE3" w14:paraId="63174E06" w14:textId="77777777" w:rsidTr="00607B4A">
        <w:tc>
          <w:tcPr>
            <w:tcW w:w="2095" w:type="dxa"/>
          </w:tcPr>
          <w:p w14:paraId="0DAEDEC8" w14:textId="574334AD" w:rsidR="00150CE3" w:rsidRDefault="00150CE3" w:rsidP="00150CE3">
            <w:r>
              <w:t>Costituzione campi di produzione sementiera</w:t>
            </w:r>
          </w:p>
        </w:tc>
        <w:tc>
          <w:tcPr>
            <w:tcW w:w="2153" w:type="dxa"/>
          </w:tcPr>
          <w:p w14:paraId="4848C151" w14:textId="77777777" w:rsidR="00150CE3" w:rsidRDefault="00150CE3" w:rsidP="00150CE3">
            <w:r w:rsidRPr="00EB1CC7">
              <w:t>Controlli fitosanitari nella fase produttiva</w:t>
            </w:r>
          </w:p>
          <w:p w14:paraId="08A54A7E" w14:textId="2C2B1CE8" w:rsidR="00D5371D" w:rsidRPr="00F42735" w:rsidRDefault="00150CE3" w:rsidP="00150CE3">
            <w:r>
              <w:t>(“autocontrolli”)</w:t>
            </w:r>
            <w:r w:rsidR="00743157">
              <w:t xml:space="preserve"> per futura esportazione extra UE</w:t>
            </w:r>
          </w:p>
        </w:tc>
        <w:tc>
          <w:tcPr>
            <w:tcW w:w="2835" w:type="dxa"/>
          </w:tcPr>
          <w:p w14:paraId="48278137" w14:textId="2F9FE031" w:rsidR="00150CE3" w:rsidRPr="0012482D" w:rsidRDefault="00150CE3" w:rsidP="0012482D">
            <w:r w:rsidRPr="0012482D">
              <w:t xml:space="preserve">Controlli fitosanitari visivi sulle produzioni per verificare l’assenza di </w:t>
            </w:r>
            <w:r w:rsidR="00EF4DC0" w:rsidRPr="0012482D">
              <w:t>ON</w:t>
            </w:r>
            <w:r w:rsidR="00E71723">
              <w:t>,</w:t>
            </w:r>
            <w:r w:rsidR="003D4C11">
              <w:t xml:space="preserve"> non regolamentati in UE ma</w:t>
            </w:r>
            <w:r w:rsidR="00545157" w:rsidRPr="0012482D">
              <w:t xml:space="preserve"> regolamentati nei paesi terzi </w:t>
            </w:r>
            <w:r w:rsidR="00AB260D" w:rsidRPr="0012482D">
              <w:t>di destino della semente</w:t>
            </w:r>
            <w:r w:rsidR="00E71723">
              <w:t>,</w:t>
            </w:r>
            <w:r w:rsidR="0012482D">
              <w:t xml:space="preserve"> o</w:t>
            </w:r>
            <w:r w:rsidR="00152BC2">
              <w:t xml:space="preserve"> il rispetto di determinati requisiti</w:t>
            </w:r>
            <w:r w:rsidR="004A0736">
              <w:t xml:space="preserve"> richiesti dai paesi terzi</w:t>
            </w:r>
          </w:p>
        </w:tc>
        <w:tc>
          <w:tcPr>
            <w:tcW w:w="2977" w:type="dxa"/>
          </w:tcPr>
          <w:p w14:paraId="601289D2" w14:textId="2EEB7538" w:rsidR="00150CE3" w:rsidRPr="00187492" w:rsidRDefault="00150CE3" w:rsidP="00150CE3">
            <w:pPr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187492">
              <w:rPr>
                <w:rFonts w:ascii="Calibri" w:eastAsia="Times New Roman" w:hAnsi="Calibri" w:cs="Calibri"/>
                <w:lang w:eastAsia="it-IT"/>
              </w:rPr>
              <w:t xml:space="preserve">- Vengono effettuati controlli visivi su tutti i campi al momento opportuno, </w:t>
            </w:r>
            <w:r w:rsidRPr="00187492">
              <w:t>in funzione dell’organismo nocivo e/o della specie controllata</w:t>
            </w:r>
            <w:r w:rsidRPr="00187492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  <w:p w14:paraId="423E27B0" w14:textId="19D96743" w:rsidR="00150CE3" w:rsidRPr="00187492" w:rsidRDefault="00150CE3" w:rsidP="00150CE3">
            <w:pPr>
              <w:textAlignment w:val="baseline"/>
            </w:pPr>
            <w:r w:rsidRPr="00187492">
              <w:rPr>
                <w:rFonts w:ascii="Calibri" w:eastAsia="Times New Roman" w:hAnsi="Calibri" w:cs="Calibri"/>
                <w:lang w:eastAsia="it-IT"/>
              </w:rPr>
              <w:t>- In caso di individuazione di sintomi ascrivibili a</w:t>
            </w:r>
            <w:r w:rsidR="00D8074C" w:rsidRPr="00187492">
              <w:rPr>
                <w:rFonts w:ascii="Calibri" w:eastAsia="Times New Roman" w:hAnsi="Calibri" w:cs="Calibri"/>
                <w:lang w:eastAsia="it-IT"/>
              </w:rPr>
              <w:t>gli ON obiettivo</w:t>
            </w:r>
            <w:r w:rsidRPr="00187492">
              <w:rPr>
                <w:rFonts w:ascii="Calibri" w:eastAsia="Times New Roman" w:hAnsi="Calibri" w:cs="Calibri"/>
                <w:lang w:eastAsia="it-IT"/>
              </w:rPr>
              <w:t xml:space="preserve">, campionamento ed analisi, presso </w:t>
            </w:r>
            <w:r w:rsidRPr="00187492">
              <w:t>laboratori riconosciuti idonei dal SFR</w:t>
            </w:r>
          </w:p>
          <w:p w14:paraId="2E94F2B9" w14:textId="49107C9F" w:rsidR="00150CE3" w:rsidRPr="00187492" w:rsidRDefault="00150CE3" w:rsidP="00150CE3">
            <w:pPr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187492">
              <w:t>- Tempestiva segnalazione al SFR in caso di sospetta presenza di organismi nocivi da quarantena o da misure di emergenza o non conosciuti</w:t>
            </w:r>
          </w:p>
        </w:tc>
        <w:tc>
          <w:tcPr>
            <w:tcW w:w="2551" w:type="dxa"/>
          </w:tcPr>
          <w:p w14:paraId="1889B40F" w14:textId="77777777" w:rsidR="00150CE3" w:rsidRPr="00274978" w:rsidRDefault="00150CE3" w:rsidP="00150CE3">
            <w:r w:rsidRPr="00274978">
              <w:t>- Almeno 1 volta per ciclo produttivo</w:t>
            </w:r>
          </w:p>
          <w:p w14:paraId="23307196" w14:textId="75CD642F" w:rsidR="00150CE3" w:rsidRPr="00274978" w:rsidRDefault="00150CE3" w:rsidP="00150CE3">
            <w:r w:rsidRPr="00274978">
              <w:t>- X volte per ciclo produttivo</w:t>
            </w:r>
          </w:p>
        </w:tc>
        <w:tc>
          <w:tcPr>
            <w:tcW w:w="1907" w:type="dxa"/>
          </w:tcPr>
          <w:p w14:paraId="63895CE1" w14:textId="77777777" w:rsidR="00150CE3" w:rsidRPr="00274978" w:rsidRDefault="00150CE3" w:rsidP="00150CE3">
            <w:r w:rsidRPr="00274978">
              <w:t>- Registrazioni degli “autocontrolli”</w:t>
            </w:r>
          </w:p>
          <w:p w14:paraId="14823AD2" w14:textId="18BB5CAE" w:rsidR="00150CE3" w:rsidRPr="00274978" w:rsidRDefault="00150CE3" w:rsidP="00274978">
            <w:pPr>
              <w:pStyle w:val="paragraph"/>
              <w:spacing w:before="0" w:beforeAutospacing="0" w:after="0" w:afterAutospacing="0"/>
              <w:textAlignment w:val="baseline"/>
            </w:pPr>
            <w:r w:rsidRPr="00274978"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 w:rsidRPr="00274978">
              <w:rPr>
                <w:rStyle w:val="normaltextrun"/>
                <w:rFonts w:ascii="Calibri" w:hAnsi="Calibri" w:cs="Calibri"/>
              </w:rPr>
              <w:t xml:space="preserve"> </w:t>
            </w:r>
            <w:r w:rsidRPr="00274978">
              <w:rPr>
                <w:rStyle w:val="normaltextrun"/>
                <w:rFonts w:ascii="Calibri" w:hAnsi="Calibri" w:cs="Calibri"/>
                <w:sz w:val="22"/>
                <w:szCs w:val="22"/>
              </w:rPr>
              <w:t>Registro dei trattamenti</w:t>
            </w:r>
          </w:p>
        </w:tc>
      </w:tr>
      <w:tr w:rsidR="00DF359B" w14:paraId="746D4B65" w14:textId="77777777" w:rsidTr="00607B4A">
        <w:tc>
          <w:tcPr>
            <w:tcW w:w="2095" w:type="dxa"/>
          </w:tcPr>
          <w:p w14:paraId="1C2D9E90" w14:textId="162D1DC5" w:rsidR="00DF359B" w:rsidRPr="001A5932" w:rsidRDefault="00DF359B" w:rsidP="00DF359B">
            <w:r>
              <w:t>Costituzione campi di produzione sementiera</w:t>
            </w:r>
          </w:p>
        </w:tc>
        <w:tc>
          <w:tcPr>
            <w:tcW w:w="2153" w:type="dxa"/>
          </w:tcPr>
          <w:p w14:paraId="1D28C252" w14:textId="64923B85" w:rsidR="00DF359B" w:rsidRPr="00941820" w:rsidRDefault="00DF359B" w:rsidP="00DF359B">
            <w:pPr>
              <w:rPr>
                <w:highlight w:val="yellow"/>
              </w:rPr>
            </w:pPr>
            <w:r w:rsidRPr="001A5932">
              <w:t>Raccolta semente</w:t>
            </w:r>
          </w:p>
        </w:tc>
        <w:tc>
          <w:tcPr>
            <w:tcW w:w="2835" w:type="dxa"/>
          </w:tcPr>
          <w:p w14:paraId="46872225" w14:textId="27C95CB0" w:rsidR="00DF359B" w:rsidRDefault="00DF359B" w:rsidP="00DF359B">
            <w:r w:rsidRPr="001A5932">
              <w:t>Controlli fitosanitari sulla semente raccolta</w:t>
            </w:r>
            <w:r>
              <w:t xml:space="preserve"> per verificare l’assenza di ORNQ e il rispetto dei requisiti previsti, l’assenza di OQ e ON da misure di emergenza</w:t>
            </w:r>
          </w:p>
        </w:tc>
        <w:tc>
          <w:tcPr>
            <w:tcW w:w="2977" w:type="dxa"/>
          </w:tcPr>
          <w:p w14:paraId="1EBE055A" w14:textId="7D7919B4" w:rsidR="00DF359B" w:rsidRDefault="00DF359B" w:rsidP="00DF359B">
            <w:r w:rsidRPr="0063371E">
              <w:t xml:space="preserve">- </w:t>
            </w:r>
            <w:r w:rsidR="005C4A77" w:rsidRPr="0049213D">
              <w:rPr>
                <w:rFonts w:ascii="Calibri" w:eastAsia="Times New Roman" w:hAnsi="Calibri" w:cs="Calibri"/>
                <w:lang w:eastAsia="it-IT"/>
              </w:rPr>
              <w:t xml:space="preserve">Vengono effettuati </w:t>
            </w:r>
            <w:r w:rsidR="005C4A77">
              <w:t>c</w:t>
            </w:r>
            <w:r w:rsidRPr="0063371E">
              <w:t>ontrolli</w:t>
            </w:r>
            <w:r>
              <w:t xml:space="preserve"> visivi su ogni lotto di semente, dove previsto, per verificare l’assenza di ORNQ </w:t>
            </w:r>
            <w:r w:rsidR="00C928D4">
              <w:t xml:space="preserve">(es. tonchi delle leguminose) </w:t>
            </w:r>
            <w:r>
              <w:t>e</w:t>
            </w:r>
            <w:r w:rsidR="00C928D4">
              <w:t>/o</w:t>
            </w:r>
            <w:r>
              <w:t xml:space="preserve"> il rispetto dei requisiti </w:t>
            </w:r>
            <w:r w:rsidR="002C2F34">
              <w:t xml:space="preserve">UE </w:t>
            </w:r>
            <w:r>
              <w:t>previsti, l’assenza di OQ</w:t>
            </w:r>
          </w:p>
          <w:p w14:paraId="56F17FD9" w14:textId="68728703" w:rsidR="00DF359B" w:rsidRDefault="00DF359B" w:rsidP="00DF359B">
            <w:r>
              <w:lastRenderedPageBreak/>
              <w:t xml:space="preserve">- Campionamenti e analisi 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presso </w:t>
            </w:r>
            <w:r w:rsidR="00EA23CE" w:rsidRPr="003F1500">
              <w:t xml:space="preserve">laboratori riconosciuti </w:t>
            </w:r>
            <w:r w:rsidR="00EA23CE">
              <w:t>per le analisi di autocontrollo (</w:t>
            </w:r>
            <w:hyperlink r:id="rId6" w:history="1">
              <w:r w:rsidR="00EA23CE" w:rsidRPr="009540ED">
                <w:rPr>
                  <w:rStyle w:val="Collegamentoipertestuale"/>
                </w:rPr>
                <w:t>https://www.protezionedellepiante.it/eurl/</w:t>
              </w:r>
            </w:hyperlink>
            <w:r w:rsidR="00EA23CE">
              <w:t>)</w:t>
            </w:r>
            <w:r>
              <w:t>, per verificare l’assenza di ORNQ e il rispetto dei requisiti</w:t>
            </w:r>
            <w:r w:rsidR="0096740D">
              <w:t xml:space="preserve"> UE</w:t>
            </w:r>
            <w:r>
              <w:t xml:space="preserve"> previsti, </w:t>
            </w:r>
            <w:r w:rsidR="0096740D">
              <w:t>ad es</w:t>
            </w:r>
            <w:r w:rsidR="00452986">
              <w:t>.</w:t>
            </w:r>
            <w:r>
              <w:t xml:space="preserve"> sui lotti di semente prodotta da campi che al controllo visivo hanno evidenziato presenza di ORNQ</w:t>
            </w:r>
          </w:p>
          <w:p w14:paraId="0CE62350" w14:textId="055E14C8" w:rsidR="00DF359B" w:rsidRDefault="00DF359B" w:rsidP="00DF359B">
            <w:r>
              <w:t xml:space="preserve">- Campionamenti e analisi per verificare l’assenza di ON da misure di emergenza, </w:t>
            </w:r>
            <w:r w:rsidR="00452986">
              <w:t>in rispetto dei requisiti</w:t>
            </w:r>
            <w:r>
              <w:t xml:space="preserve"> previst</w:t>
            </w:r>
            <w:r w:rsidR="00452986">
              <w:t>i</w:t>
            </w:r>
          </w:p>
          <w:p w14:paraId="4935AECC" w14:textId="56328F05" w:rsidR="00317519" w:rsidRDefault="00AB6C48" w:rsidP="00DF359B">
            <w:r>
              <w:t>- Tempestiva segnalazione al SFR in caso di sospetta presenza di organismi nocivi da quarantena o da misure di emergenza o non conosciuti</w:t>
            </w:r>
          </w:p>
        </w:tc>
        <w:tc>
          <w:tcPr>
            <w:tcW w:w="2551" w:type="dxa"/>
          </w:tcPr>
          <w:p w14:paraId="20469581" w14:textId="77777777" w:rsidR="00274978" w:rsidRDefault="00DF359B" w:rsidP="00DF359B">
            <w:r>
              <w:lastRenderedPageBreak/>
              <w:t>- dopo la raccolta</w:t>
            </w:r>
          </w:p>
          <w:p w14:paraId="62433D9F" w14:textId="5586BE35" w:rsidR="00DF359B" w:rsidRDefault="00274978" w:rsidP="00DF359B">
            <w:r>
              <w:t xml:space="preserve">- </w:t>
            </w:r>
            <w:r w:rsidR="00DF359B">
              <w:t>prima di apporre il passaporto alla semente per la sua prima movimentazione in UE, secondo i requisiti previsti per gli ORNQ</w:t>
            </w:r>
          </w:p>
          <w:p w14:paraId="2B7F9B48" w14:textId="77777777" w:rsidR="00DF359B" w:rsidRDefault="00DF359B" w:rsidP="00DF359B"/>
        </w:tc>
        <w:tc>
          <w:tcPr>
            <w:tcW w:w="1907" w:type="dxa"/>
          </w:tcPr>
          <w:p w14:paraId="5974E475" w14:textId="49FB45B6" w:rsidR="00DF359B" w:rsidRDefault="00DF359B" w:rsidP="00DF359B">
            <w:r>
              <w:t>- Registrazioni degli “autocontrolli”</w:t>
            </w:r>
          </w:p>
        </w:tc>
      </w:tr>
      <w:tr w:rsidR="00DF359B" w:rsidRPr="00250C51" w14:paraId="27B4550F" w14:textId="77777777" w:rsidTr="00607B4A">
        <w:tc>
          <w:tcPr>
            <w:tcW w:w="2095" w:type="dxa"/>
          </w:tcPr>
          <w:p w14:paraId="0DED7826" w14:textId="07D2798D" w:rsidR="00DF359B" w:rsidRPr="00CA0AE1" w:rsidRDefault="00DF359B" w:rsidP="00DF359B">
            <w:r w:rsidRPr="00CA0AE1">
              <w:t>Magazzino</w:t>
            </w:r>
          </w:p>
        </w:tc>
        <w:tc>
          <w:tcPr>
            <w:tcW w:w="2153" w:type="dxa"/>
          </w:tcPr>
          <w:p w14:paraId="13A0B639" w14:textId="22FA52D2" w:rsidR="00DF359B" w:rsidRPr="00CA0AE1" w:rsidRDefault="00DF359B" w:rsidP="00DF359B">
            <w:r w:rsidRPr="00CA0AE1">
              <w:t>Conservazione semente in magazzino</w:t>
            </w:r>
          </w:p>
        </w:tc>
        <w:tc>
          <w:tcPr>
            <w:tcW w:w="2835" w:type="dxa"/>
          </w:tcPr>
          <w:p w14:paraId="177B7609" w14:textId="4D746968" w:rsidR="00DF359B" w:rsidRPr="00CA0AE1" w:rsidRDefault="00DF359B" w:rsidP="00DF359B">
            <w:r w:rsidRPr="00CA0AE1">
              <w:t>Controllo organismi nocivi da magazzino</w:t>
            </w:r>
          </w:p>
        </w:tc>
        <w:tc>
          <w:tcPr>
            <w:tcW w:w="2977" w:type="dxa"/>
          </w:tcPr>
          <w:p w14:paraId="0BE229C8" w14:textId="34AABD8F" w:rsidR="00DF359B" w:rsidRPr="00CA0AE1" w:rsidRDefault="00DF359B" w:rsidP="00DF359B">
            <w:r w:rsidRPr="00CA0AE1">
              <w:t>- Installate trappole attrattive per rilevare organismi nocivi da magazzino, del seguente tipo: ……………………………</w:t>
            </w:r>
          </w:p>
          <w:p w14:paraId="2E08501F" w14:textId="0E2D4DE8" w:rsidR="00DF359B" w:rsidRPr="00CA0AE1" w:rsidRDefault="00DF359B" w:rsidP="00DF359B">
            <w:r w:rsidRPr="00CA0AE1">
              <w:t xml:space="preserve">- Installate trappole specifiche per </w:t>
            </w:r>
            <w:r w:rsidRPr="00CA0AE1">
              <w:rPr>
                <w:i/>
                <w:iCs/>
              </w:rPr>
              <w:t>Trogoderma</w:t>
            </w:r>
            <w:r w:rsidRPr="00CA0AE1">
              <w:t xml:space="preserve"> spp.</w:t>
            </w:r>
          </w:p>
          <w:p w14:paraId="70C500CF" w14:textId="228FB444" w:rsidR="00DF359B" w:rsidRPr="00CA0AE1" w:rsidRDefault="00DF359B" w:rsidP="00DF359B">
            <w:r w:rsidRPr="00CA0AE1">
              <w:t>- Interventi di disinfestazione in caso di catture</w:t>
            </w:r>
          </w:p>
        </w:tc>
        <w:tc>
          <w:tcPr>
            <w:tcW w:w="2551" w:type="dxa"/>
          </w:tcPr>
          <w:p w14:paraId="29117580" w14:textId="4EC5CC03" w:rsidR="00DF359B" w:rsidRPr="00CA0AE1" w:rsidRDefault="00DF359B" w:rsidP="00DF359B">
            <w:r w:rsidRPr="00CA0AE1">
              <w:t>Controllo/rinnovo trappole: indicare la periodicità</w:t>
            </w:r>
          </w:p>
        </w:tc>
        <w:tc>
          <w:tcPr>
            <w:tcW w:w="1907" w:type="dxa"/>
          </w:tcPr>
          <w:p w14:paraId="01E4C32D" w14:textId="46C1ADC2" w:rsidR="00DF359B" w:rsidRPr="00CA0AE1" w:rsidRDefault="00DF359B" w:rsidP="00DF359B">
            <w:r w:rsidRPr="00CA0AE1">
              <w:rPr>
                <w:rStyle w:val="normaltextrun"/>
                <w:rFonts w:ascii="Calibri" w:hAnsi="Calibri" w:cs="Calibri"/>
              </w:rPr>
              <w:t>- Registr</w:t>
            </w:r>
            <w:r w:rsidR="00EA0C9A">
              <w:rPr>
                <w:rStyle w:val="normaltextrun"/>
                <w:rFonts w:ascii="Calibri" w:hAnsi="Calibri" w:cs="Calibri"/>
              </w:rPr>
              <w:t>azioni esiti</w:t>
            </w:r>
            <w:r w:rsidRPr="00CA0AE1">
              <w:rPr>
                <w:rStyle w:val="normaltextrun"/>
                <w:rFonts w:ascii="Calibri" w:hAnsi="Calibri" w:cs="Calibri"/>
              </w:rPr>
              <w:t xml:space="preserve"> </w:t>
            </w:r>
            <w:r w:rsidR="009E0568">
              <w:rPr>
                <w:rStyle w:val="normaltextrun"/>
                <w:rFonts w:ascii="Calibri" w:hAnsi="Calibri" w:cs="Calibri"/>
              </w:rPr>
              <w:t>controllo trappole</w:t>
            </w:r>
          </w:p>
          <w:p w14:paraId="766BFC20" w14:textId="2005343D" w:rsidR="00DF359B" w:rsidRPr="00CA0AE1" w:rsidRDefault="00CA0AE1" w:rsidP="00DF359B">
            <w:r w:rsidRPr="00CA0AE1">
              <w:t>- Registro dei trattamenti</w:t>
            </w:r>
          </w:p>
        </w:tc>
      </w:tr>
      <w:tr w:rsidR="00DF359B" w14:paraId="39CC7E5C" w14:textId="77777777" w:rsidTr="00607B4A">
        <w:tc>
          <w:tcPr>
            <w:tcW w:w="2095" w:type="dxa"/>
          </w:tcPr>
          <w:p w14:paraId="40DA9812" w14:textId="030A0F23" w:rsidR="00DF359B" w:rsidRPr="001E00EE" w:rsidRDefault="00DF359B" w:rsidP="00DF359B">
            <w:r w:rsidRPr="001E00EE">
              <w:t>Magazzino</w:t>
            </w:r>
          </w:p>
        </w:tc>
        <w:tc>
          <w:tcPr>
            <w:tcW w:w="2153" w:type="dxa"/>
          </w:tcPr>
          <w:p w14:paraId="1D08C08F" w14:textId="670740B7" w:rsidR="00DF359B" w:rsidRPr="001E00EE" w:rsidRDefault="00DF359B" w:rsidP="00DF359B">
            <w:r w:rsidRPr="001E00EE">
              <w:t>Pulizia</w:t>
            </w:r>
          </w:p>
        </w:tc>
        <w:tc>
          <w:tcPr>
            <w:tcW w:w="2835" w:type="dxa"/>
          </w:tcPr>
          <w:p w14:paraId="73CFF581" w14:textId="77777777" w:rsidR="00DF359B" w:rsidRPr="00250C51" w:rsidRDefault="00DF359B" w:rsidP="00DF359B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51A471A8" w14:textId="77777777" w:rsidR="00DF359B" w:rsidRPr="002813AA" w:rsidRDefault="00DF359B" w:rsidP="00DF359B">
            <w:r w:rsidRPr="002813AA">
              <w:t>- Programma di pulizia delle attrezzature di lavorazione e selezione</w:t>
            </w:r>
          </w:p>
          <w:p w14:paraId="0C0A419D" w14:textId="2CB8F974" w:rsidR="00DF359B" w:rsidRPr="002813AA" w:rsidRDefault="00DF359B" w:rsidP="00DF359B">
            <w:r w:rsidRPr="002813AA">
              <w:t>- Pulizia e disinfezione periodica d</w:t>
            </w:r>
            <w:r w:rsidR="002813AA" w:rsidRPr="002813AA">
              <w:t>e</w:t>
            </w:r>
            <w:r w:rsidRPr="002813AA">
              <w:t>l magazzino</w:t>
            </w:r>
          </w:p>
        </w:tc>
        <w:tc>
          <w:tcPr>
            <w:tcW w:w="2551" w:type="dxa"/>
          </w:tcPr>
          <w:p w14:paraId="0083DF4F" w14:textId="5C5EA951" w:rsidR="00DF359B" w:rsidRPr="002813AA" w:rsidRDefault="00DF359B" w:rsidP="00DF359B">
            <w:r w:rsidRPr="002813AA">
              <w:t>Indicare la periodicità</w:t>
            </w:r>
          </w:p>
        </w:tc>
        <w:tc>
          <w:tcPr>
            <w:tcW w:w="1907" w:type="dxa"/>
          </w:tcPr>
          <w:p w14:paraId="5E1A80CF" w14:textId="2F7639C8" w:rsidR="00DF359B" w:rsidRPr="002813AA" w:rsidRDefault="00DF359B" w:rsidP="00DF359B">
            <w:r w:rsidRPr="002813AA">
              <w:t xml:space="preserve">- </w:t>
            </w:r>
            <w:r w:rsidR="009125FA">
              <w:t>R</w:t>
            </w:r>
            <w:r w:rsidRPr="002813AA">
              <w:t>egistr</w:t>
            </w:r>
            <w:r w:rsidR="00EA0C9A">
              <w:t>azioni</w:t>
            </w:r>
            <w:r w:rsidR="009125FA">
              <w:t xml:space="preserve"> operazioni di pulizia</w:t>
            </w:r>
          </w:p>
        </w:tc>
      </w:tr>
      <w:tr w:rsidR="00DF359B" w14:paraId="443DD87F" w14:textId="77777777" w:rsidTr="00607B4A">
        <w:tc>
          <w:tcPr>
            <w:tcW w:w="2095" w:type="dxa"/>
          </w:tcPr>
          <w:p w14:paraId="7DB7A55A" w14:textId="33F35981" w:rsidR="00DF359B" w:rsidRDefault="00DF359B" w:rsidP="00DF359B">
            <w:r>
              <w:lastRenderedPageBreak/>
              <w:t>Magazzino</w:t>
            </w:r>
          </w:p>
        </w:tc>
        <w:tc>
          <w:tcPr>
            <w:tcW w:w="2153" w:type="dxa"/>
          </w:tcPr>
          <w:p w14:paraId="094F6609" w14:textId="3A74DC85" w:rsidR="00DF359B" w:rsidRPr="00B33A1C" w:rsidRDefault="00DF359B" w:rsidP="00DF359B">
            <w:r w:rsidRPr="00B33A1C">
              <w:t>Gestione semente con problemi fitosanitari</w:t>
            </w:r>
          </w:p>
        </w:tc>
        <w:tc>
          <w:tcPr>
            <w:tcW w:w="2835" w:type="dxa"/>
          </w:tcPr>
          <w:p w14:paraId="460A0FF5" w14:textId="5263D89A" w:rsidR="00DF359B" w:rsidRPr="00B33A1C" w:rsidRDefault="00DF359B" w:rsidP="00DF359B"/>
        </w:tc>
        <w:tc>
          <w:tcPr>
            <w:tcW w:w="2977" w:type="dxa"/>
          </w:tcPr>
          <w:p w14:paraId="0B12F5AF" w14:textId="0C229A2B" w:rsidR="00DF359B" w:rsidRDefault="00DF359B" w:rsidP="00DF359B">
            <w:r>
              <w:t>Disponibilità di locali o spazi idonei a mantenere le sementi isolate</w:t>
            </w:r>
          </w:p>
        </w:tc>
        <w:tc>
          <w:tcPr>
            <w:tcW w:w="2551" w:type="dxa"/>
          </w:tcPr>
          <w:p w14:paraId="7167FF95" w14:textId="77777777" w:rsidR="00DF359B" w:rsidRDefault="00DF359B" w:rsidP="00DF359B"/>
        </w:tc>
        <w:tc>
          <w:tcPr>
            <w:tcW w:w="1907" w:type="dxa"/>
          </w:tcPr>
          <w:p w14:paraId="3DC4DC22" w14:textId="628B2B9C" w:rsidR="00DF359B" w:rsidRDefault="002F472A" w:rsidP="00DF359B">
            <w:r w:rsidRPr="00BB70AE">
              <w:t>Registrazioni di tracciabilità “interna” tra i siti di produzione</w:t>
            </w:r>
          </w:p>
        </w:tc>
      </w:tr>
      <w:tr w:rsidR="00B92048" w14:paraId="2BF52735" w14:textId="77777777" w:rsidTr="00607B4A">
        <w:tc>
          <w:tcPr>
            <w:tcW w:w="2095" w:type="dxa"/>
          </w:tcPr>
          <w:p w14:paraId="24BD9EF8" w14:textId="5672C052" w:rsidR="00B92048" w:rsidRDefault="00B92048" w:rsidP="00B92048">
            <w:r>
              <w:t xml:space="preserve">Commercializzazione </w:t>
            </w:r>
          </w:p>
        </w:tc>
        <w:tc>
          <w:tcPr>
            <w:tcW w:w="2153" w:type="dxa"/>
          </w:tcPr>
          <w:p w14:paraId="4D2DB7B8" w14:textId="5833CE00" w:rsidR="00B92048" w:rsidRDefault="00B92048" w:rsidP="00B92048">
            <w:r w:rsidRPr="00C06BD3">
              <w:t xml:space="preserve">Sementi </w:t>
            </w:r>
            <w:r>
              <w:t>vendute</w:t>
            </w:r>
            <w:r w:rsidRPr="00C06BD3">
              <w:t xml:space="preserve"> in UE</w:t>
            </w:r>
          </w:p>
        </w:tc>
        <w:tc>
          <w:tcPr>
            <w:tcW w:w="2835" w:type="dxa"/>
          </w:tcPr>
          <w:p w14:paraId="6DEDE19C" w14:textId="425739F7" w:rsidR="00B92048" w:rsidRDefault="00B92048" w:rsidP="00B92048">
            <w:r w:rsidRPr="005907AB">
              <w:t xml:space="preserve">Sementi </w:t>
            </w:r>
            <w:r>
              <w:t>accompagnate</w:t>
            </w:r>
            <w:r w:rsidRPr="005907AB">
              <w:t xml:space="preserve"> </w:t>
            </w:r>
            <w:r>
              <w:t>da</w:t>
            </w:r>
            <w:r w:rsidRPr="005907AB">
              <w:t xml:space="preserve"> passaporto delle piante</w:t>
            </w:r>
            <w:r>
              <w:t xml:space="preserve"> dove previsto (il PP dev’essere apposto sull’unità di vendita)</w:t>
            </w:r>
          </w:p>
        </w:tc>
        <w:tc>
          <w:tcPr>
            <w:tcW w:w="2977" w:type="dxa"/>
          </w:tcPr>
          <w:p w14:paraId="6493F4E0" w14:textId="42FAF943" w:rsidR="00B92048" w:rsidRDefault="00B92048" w:rsidP="00B92048">
            <w:r>
              <w:t>Registro in modo completo tutti i dati dei passaporti per ogni scarico</w:t>
            </w:r>
          </w:p>
        </w:tc>
        <w:tc>
          <w:tcPr>
            <w:tcW w:w="2551" w:type="dxa"/>
          </w:tcPr>
          <w:p w14:paraId="19CB0636" w14:textId="434ABC27" w:rsidR="00B92048" w:rsidRDefault="00B92048" w:rsidP="00B92048">
            <w:r>
              <w:t>Sul 100% delle vendite</w:t>
            </w:r>
          </w:p>
        </w:tc>
        <w:tc>
          <w:tcPr>
            <w:tcW w:w="1907" w:type="dxa"/>
          </w:tcPr>
          <w:p w14:paraId="59F520B8" w14:textId="582E1184" w:rsidR="00B92048" w:rsidRDefault="00B92048" w:rsidP="00B92048">
            <w:r>
              <w:t xml:space="preserve">Registrazioni di tracciabilità di “carico e scarico” e relativi </w:t>
            </w:r>
            <w:r w:rsidRPr="00C91BB0">
              <w:t xml:space="preserve">passaporti per ogni lotto </w:t>
            </w:r>
            <w:r>
              <w:t>venduto</w:t>
            </w:r>
          </w:p>
        </w:tc>
      </w:tr>
      <w:tr w:rsidR="00B92048" w14:paraId="4F02BC78" w14:textId="77777777" w:rsidTr="00F611EA">
        <w:tc>
          <w:tcPr>
            <w:tcW w:w="2095" w:type="dxa"/>
          </w:tcPr>
          <w:p w14:paraId="15635E16" w14:textId="35511639" w:rsidR="00B92048" w:rsidRPr="0090119A" w:rsidRDefault="00B92048" w:rsidP="00B92048">
            <w:r w:rsidRPr="0090119A">
              <w:t>Commercializzazione</w:t>
            </w:r>
          </w:p>
        </w:tc>
        <w:tc>
          <w:tcPr>
            <w:tcW w:w="2153" w:type="dxa"/>
            <w:shd w:val="clear" w:color="auto" w:fill="auto"/>
          </w:tcPr>
          <w:p w14:paraId="201D26E5" w14:textId="33CFE39E" w:rsidR="00B92048" w:rsidRPr="00F611EA" w:rsidRDefault="00B92048" w:rsidP="00B92048">
            <w:r w:rsidRPr="00F611EA">
              <w:t>Notifiche</w:t>
            </w:r>
            <w:r>
              <w:t xml:space="preserve"> di </w:t>
            </w:r>
            <w:r w:rsidRPr="00F611EA">
              <w:t>intercettazioni da parte delle autorità per presenza di ON su sementi commercializzate in UE o esportate extra UE</w:t>
            </w:r>
          </w:p>
        </w:tc>
        <w:tc>
          <w:tcPr>
            <w:tcW w:w="2835" w:type="dxa"/>
          </w:tcPr>
          <w:p w14:paraId="1969DBD0" w14:textId="77777777" w:rsidR="00B92048" w:rsidRPr="00DA2B9F" w:rsidRDefault="00B92048" w:rsidP="00B92048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6ADEBA84" w14:textId="77C4559A" w:rsidR="00B92048" w:rsidRPr="00081647" w:rsidRDefault="00B92048" w:rsidP="00B92048">
            <w:r w:rsidRPr="00081647">
              <w:t>- blocco immediatamente il/i lotti coinvolti, in attesa di ulteriori verifiche</w:t>
            </w:r>
          </w:p>
          <w:p w14:paraId="38F0C5D8" w14:textId="6FF21231" w:rsidR="00B92048" w:rsidRPr="00081647" w:rsidRDefault="00B92048" w:rsidP="00B92048">
            <w:r w:rsidRPr="00081647">
              <w:t>- risalgo alle registrazioni dell’intera tracciabilità del/dei lotti coinvolti</w:t>
            </w:r>
          </w:p>
          <w:p w14:paraId="0D226C05" w14:textId="5563A5DC" w:rsidR="00B92048" w:rsidRPr="00DA2B9F" w:rsidRDefault="00B92048" w:rsidP="00B92048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14:paraId="7C96AACB" w14:textId="77777777" w:rsidR="00B92048" w:rsidRPr="00DA2B9F" w:rsidRDefault="00B92048" w:rsidP="00B92048">
            <w:pPr>
              <w:rPr>
                <w:highlight w:val="yellow"/>
              </w:rPr>
            </w:pPr>
          </w:p>
        </w:tc>
        <w:tc>
          <w:tcPr>
            <w:tcW w:w="1907" w:type="dxa"/>
          </w:tcPr>
          <w:p w14:paraId="66D3B015" w14:textId="62872F12" w:rsidR="00B92048" w:rsidRPr="00444AE0" w:rsidRDefault="00B92048" w:rsidP="00B92048">
            <w:r w:rsidRPr="00444AE0">
              <w:t>- Registrazioni di tracciabilità di “carico e scarico” e relativi passaporti</w:t>
            </w:r>
          </w:p>
          <w:p w14:paraId="3B2329AE" w14:textId="24664E4B" w:rsidR="00B92048" w:rsidRPr="00444AE0" w:rsidRDefault="00B92048" w:rsidP="00B92048">
            <w:r w:rsidRPr="00444AE0">
              <w:t>- Registrazioni di tracciabilità “interna” tra i siti di produzione</w:t>
            </w:r>
          </w:p>
        </w:tc>
      </w:tr>
    </w:tbl>
    <w:p w14:paraId="7709289B" w14:textId="33CB34EB" w:rsidR="006873CA" w:rsidRDefault="006873CA" w:rsidP="00927C05"/>
    <w:sectPr w:rsidR="006873CA" w:rsidSect="005E067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6F8F"/>
    <w:multiLevelType w:val="hybridMultilevel"/>
    <w:tmpl w:val="0F70BA80"/>
    <w:lvl w:ilvl="0" w:tplc="0CC44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D7A"/>
    <w:multiLevelType w:val="hybridMultilevel"/>
    <w:tmpl w:val="AC9097D4"/>
    <w:lvl w:ilvl="0" w:tplc="2410E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4139"/>
    <w:multiLevelType w:val="hybridMultilevel"/>
    <w:tmpl w:val="55760F52"/>
    <w:lvl w:ilvl="0" w:tplc="03F42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BFC"/>
    <w:multiLevelType w:val="hybridMultilevel"/>
    <w:tmpl w:val="5276F9C6"/>
    <w:lvl w:ilvl="0" w:tplc="131C6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6ADF"/>
    <w:multiLevelType w:val="hybridMultilevel"/>
    <w:tmpl w:val="1F101FFE"/>
    <w:lvl w:ilvl="0" w:tplc="122EE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ABE"/>
    <w:multiLevelType w:val="hybridMultilevel"/>
    <w:tmpl w:val="248698A8"/>
    <w:lvl w:ilvl="0" w:tplc="2410E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4669"/>
    <w:multiLevelType w:val="hybridMultilevel"/>
    <w:tmpl w:val="AEC4360C"/>
    <w:lvl w:ilvl="0" w:tplc="7966C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05413"/>
    <w:multiLevelType w:val="multilevel"/>
    <w:tmpl w:val="31E2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F4A1B"/>
    <w:multiLevelType w:val="hybridMultilevel"/>
    <w:tmpl w:val="174E6ADA"/>
    <w:lvl w:ilvl="0" w:tplc="BFC0A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22111"/>
    <w:multiLevelType w:val="hybridMultilevel"/>
    <w:tmpl w:val="787A46D2"/>
    <w:lvl w:ilvl="0" w:tplc="2410E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727F"/>
    <w:multiLevelType w:val="hybridMultilevel"/>
    <w:tmpl w:val="DCF2E9C4"/>
    <w:lvl w:ilvl="0" w:tplc="11682C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0012D"/>
    <w:multiLevelType w:val="multilevel"/>
    <w:tmpl w:val="B93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228310">
    <w:abstractNumId w:val="11"/>
  </w:num>
  <w:num w:numId="2" w16cid:durableId="1336959266">
    <w:abstractNumId w:val="7"/>
  </w:num>
  <w:num w:numId="3" w16cid:durableId="1109739953">
    <w:abstractNumId w:val="0"/>
  </w:num>
  <w:num w:numId="4" w16cid:durableId="1885024625">
    <w:abstractNumId w:val="4"/>
  </w:num>
  <w:num w:numId="5" w16cid:durableId="317653161">
    <w:abstractNumId w:val="2"/>
  </w:num>
  <w:num w:numId="6" w16cid:durableId="1313872008">
    <w:abstractNumId w:val="5"/>
  </w:num>
  <w:num w:numId="7" w16cid:durableId="2079093138">
    <w:abstractNumId w:val="1"/>
  </w:num>
  <w:num w:numId="8" w16cid:durableId="1300497266">
    <w:abstractNumId w:val="10"/>
  </w:num>
  <w:num w:numId="9" w16cid:durableId="1457525620">
    <w:abstractNumId w:val="9"/>
  </w:num>
  <w:num w:numId="10" w16cid:durableId="1189220110">
    <w:abstractNumId w:val="6"/>
  </w:num>
  <w:num w:numId="11" w16cid:durableId="1549142352">
    <w:abstractNumId w:val="8"/>
  </w:num>
  <w:num w:numId="12" w16cid:durableId="9013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55"/>
    <w:rsid w:val="00002C9C"/>
    <w:rsid w:val="00006794"/>
    <w:rsid w:val="000117F8"/>
    <w:rsid w:val="0001422E"/>
    <w:rsid w:val="00014A98"/>
    <w:rsid w:val="00020091"/>
    <w:rsid w:val="00025C8D"/>
    <w:rsid w:val="000262F6"/>
    <w:rsid w:val="00041B42"/>
    <w:rsid w:val="00044B5B"/>
    <w:rsid w:val="00044D63"/>
    <w:rsid w:val="00044FD0"/>
    <w:rsid w:val="00047E83"/>
    <w:rsid w:val="000634C6"/>
    <w:rsid w:val="00067C0C"/>
    <w:rsid w:val="00076941"/>
    <w:rsid w:val="00076EE3"/>
    <w:rsid w:val="00081647"/>
    <w:rsid w:val="00081FB5"/>
    <w:rsid w:val="00084399"/>
    <w:rsid w:val="00087BED"/>
    <w:rsid w:val="00090F3B"/>
    <w:rsid w:val="000A4E70"/>
    <w:rsid w:val="000C037A"/>
    <w:rsid w:val="000C158C"/>
    <w:rsid w:val="000C31F3"/>
    <w:rsid w:val="000C73AE"/>
    <w:rsid w:val="000D1594"/>
    <w:rsid w:val="000D6E10"/>
    <w:rsid w:val="000D7981"/>
    <w:rsid w:val="000D79FA"/>
    <w:rsid w:val="000E3103"/>
    <w:rsid w:val="000E40A1"/>
    <w:rsid w:val="000E6834"/>
    <w:rsid w:val="000E7301"/>
    <w:rsid w:val="000F3121"/>
    <w:rsid w:val="000F4F58"/>
    <w:rsid w:val="001015B7"/>
    <w:rsid w:val="00101CB3"/>
    <w:rsid w:val="00102F27"/>
    <w:rsid w:val="00106554"/>
    <w:rsid w:val="00122E3E"/>
    <w:rsid w:val="00123011"/>
    <w:rsid w:val="0012482D"/>
    <w:rsid w:val="00127432"/>
    <w:rsid w:val="00145B4B"/>
    <w:rsid w:val="00150CE3"/>
    <w:rsid w:val="00151415"/>
    <w:rsid w:val="00152BC2"/>
    <w:rsid w:val="001532FF"/>
    <w:rsid w:val="00160087"/>
    <w:rsid w:val="00164ABD"/>
    <w:rsid w:val="00167047"/>
    <w:rsid w:val="00170C2B"/>
    <w:rsid w:val="00172058"/>
    <w:rsid w:val="001727B9"/>
    <w:rsid w:val="0017489F"/>
    <w:rsid w:val="001762D8"/>
    <w:rsid w:val="00180DC1"/>
    <w:rsid w:val="00184A45"/>
    <w:rsid w:val="00185D6B"/>
    <w:rsid w:val="00187492"/>
    <w:rsid w:val="0019706D"/>
    <w:rsid w:val="001A1081"/>
    <w:rsid w:val="001A5932"/>
    <w:rsid w:val="001B191B"/>
    <w:rsid w:val="001B2B9F"/>
    <w:rsid w:val="001C18C4"/>
    <w:rsid w:val="001C3092"/>
    <w:rsid w:val="001C4735"/>
    <w:rsid w:val="001D6BBC"/>
    <w:rsid w:val="001E00EE"/>
    <w:rsid w:val="001E11A5"/>
    <w:rsid w:val="001E2971"/>
    <w:rsid w:val="001E74A8"/>
    <w:rsid w:val="001E7C8B"/>
    <w:rsid w:val="001F4FEE"/>
    <w:rsid w:val="0020308A"/>
    <w:rsid w:val="00204764"/>
    <w:rsid w:val="0021346C"/>
    <w:rsid w:val="002244C9"/>
    <w:rsid w:val="002276E0"/>
    <w:rsid w:val="00230F10"/>
    <w:rsid w:val="00232EBC"/>
    <w:rsid w:val="00240643"/>
    <w:rsid w:val="002421FE"/>
    <w:rsid w:val="00243AD2"/>
    <w:rsid w:val="00243D2C"/>
    <w:rsid w:val="00244948"/>
    <w:rsid w:val="00246D9D"/>
    <w:rsid w:val="00250C51"/>
    <w:rsid w:val="00251FF5"/>
    <w:rsid w:val="0025574D"/>
    <w:rsid w:val="00257B1B"/>
    <w:rsid w:val="002722F3"/>
    <w:rsid w:val="00272512"/>
    <w:rsid w:val="00272936"/>
    <w:rsid w:val="00274978"/>
    <w:rsid w:val="002813AA"/>
    <w:rsid w:val="00282C34"/>
    <w:rsid w:val="00283AFF"/>
    <w:rsid w:val="00291414"/>
    <w:rsid w:val="002916F5"/>
    <w:rsid w:val="00293651"/>
    <w:rsid w:val="002A20AA"/>
    <w:rsid w:val="002A4FDF"/>
    <w:rsid w:val="002A6DA3"/>
    <w:rsid w:val="002C1FF3"/>
    <w:rsid w:val="002C2F34"/>
    <w:rsid w:val="002D01BB"/>
    <w:rsid w:val="002D12C9"/>
    <w:rsid w:val="002E3376"/>
    <w:rsid w:val="002E3F1B"/>
    <w:rsid w:val="002E560A"/>
    <w:rsid w:val="002F2B1E"/>
    <w:rsid w:val="002F472A"/>
    <w:rsid w:val="002F508D"/>
    <w:rsid w:val="002F606A"/>
    <w:rsid w:val="003015EF"/>
    <w:rsid w:val="003065A2"/>
    <w:rsid w:val="00313B0E"/>
    <w:rsid w:val="00317519"/>
    <w:rsid w:val="00317EE4"/>
    <w:rsid w:val="00324F52"/>
    <w:rsid w:val="003264A1"/>
    <w:rsid w:val="00327368"/>
    <w:rsid w:val="00327FAC"/>
    <w:rsid w:val="00330751"/>
    <w:rsid w:val="00346A26"/>
    <w:rsid w:val="00355BE3"/>
    <w:rsid w:val="00357DAB"/>
    <w:rsid w:val="00357F4C"/>
    <w:rsid w:val="00364100"/>
    <w:rsid w:val="00367D73"/>
    <w:rsid w:val="003704F8"/>
    <w:rsid w:val="00370F12"/>
    <w:rsid w:val="003717F2"/>
    <w:rsid w:val="00385750"/>
    <w:rsid w:val="0039290F"/>
    <w:rsid w:val="0039519D"/>
    <w:rsid w:val="00397F6B"/>
    <w:rsid w:val="003B00E6"/>
    <w:rsid w:val="003B2485"/>
    <w:rsid w:val="003B502B"/>
    <w:rsid w:val="003C5A40"/>
    <w:rsid w:val="003C65A9"/>
    <w:rsid w:val="003D4C11"/>
    <w:rsid w:val="003D4E54"/>
    <w:rsid w:val="003F0653"/>
    <w:rsid w:val="003F1500"/>
    <w:rsid w:val="003F1EEB"/>
    <w:rsid w:val="00403D46"/>
    <w:rsid w:val="00405888"/>
    <w:rsid w:val="00406177"/>
    <w:rsid w:val="004077CA"/>
    <w:rsid w:val="00415DB5"/>
    <w:rsid w:val="00415F7C"/>
    <w:rsid w:val="004177A3"/>
    <w:rsid w:val="00423CCD"/>
    <w:rsid w:val="004262F4"/>
    <w:rsid w:val="004324A3"/>
    <w:rsid w:val="00436D10"/>
    <w:rsid w:val="00442E6E"/>
    <w:rsid w:val="00444AE0"/>
    <w:rsid w:val="00452986"/>
    <w:rsid w:val="00460D0D"/>
    <w:rsid w:val="00461DBE"/>
    <w:rsid w:val="00461F25"/>
    <w:rsid w:val="00466538"/>
    <w:rsid w:val="00467378"/>
    <w:rsid w:val="00472E73"/>
    <w:rsid w:val="00474651"/>
    <w:rsid w:val="00474924"/>
    <w:rsid w:val="00476DB5"/>
    <w:rsid w:val="00487F7F"/>
    <w:rsid w:val="0049026F"/>
    <w:rsid w:val="00490B2C"/>
    <w:rsid w:val="0049213D"/>
    <w:rsid w:val="00495457"/>
    <w:rsid w:val="004961E4"/>
    <w:rsid w:val="004A0736"/>
    <w:rsid w:val="004A2AF5"/>
    <w:rsid w:val="004A318C"/>
    <w:rsid w:val="004B3B27"/>
    <w:rsid w:val="004B654D"/>
    <w:rsid w:val="004C0B77"/>
    <w:rsid w:val="004D0219"/>
    <w:rsid w:val="004D3019"/>
    <w:rsid w:val="004D5BF8"/>
    <w:rsid w:val="004E0D4B"/>
    <w:rsid w:val="004E1048"/>
    <w:rsid w:val="004E376F"/>
    <w:rsid w:val="004F0371"/>
    <w:rsid w:val="00506CA1"/>
    <w:rsid w:val="00515FD0"/>
    <w:rsid w:val="00522387"/>
    <w:rsid w:val="00524C61"/>
    <w:rsid w:val="005273C8"/>
    <w:rsid w:val="005365EB"/>
    <w:rsid w:val="00545157"/>
    <w:rsid w:val="005521BE"/>
    <w:rsid w:val="005569BA"/>
    <w:rsid w:val="00560851"/>
    <w:rsid w:val="0056554E"/>
    <w:rsid w:val="0057575D"/>
    <w:rsid w:val="00577EE3"/>
    <w:rsid w:val="005827F0"/>
    <w:rsid w:val="00584B81"/>
    <w:rsid w:val="005907AB"/>
    <w:rsid w:val="005915F7"/>
    <w:rsid w:val="005A3441"/>
    <w:rsid w:val="005C1397"/>
    <w:rsid w:val="005C36BB"/>
    <w:rsid w:val="005C4A77"/>
    <w:rsid w:val="005C4BE7"/>
    <w:rsid w:val="005C7230"/>
    <w:rsid w:val="005D1869"/>
    <w:rsid w:val="005E067D"/>
    <w:rsid w:val="005E6841"/>
    <w:rsid w:val="005E6C41"/>
    <w:rsid w:val="005F028B"/>
    <w:rsid w:val="005F6BAF"/>
    <w:rsid w:val="0060441E"/>
    <w:rsid w:val="00604E57"/>
    <w:rsid w:val="006054BA"/>
    <w:rsid w:val="0060658C"/>
    <w:rsid w:val="00606A1B"/>
    <w:rsid w:val="00607B4A"/>
    <w:rsid w:val="006272C6"/>
    <w:rsid w:val="0063371E"/>
    <w:rsid w:val="00636702"/>
    <w:rsid w:val="0064069A"/>
    <w:rsid w:val="00642FA9"/>
    <w:rsid w:val="0064402B"/>
    <w:rsid w:val="00646BF6"/>
    <w:rsid w:val="00651D3F"/>
    <w:rsid w:val="0065225A"/>
    <w:rsid w:val="006538DC"/>
    <w:rsid w:val="006550DE"/>
    <w:rsid w:val="00666ADA"/>
    <w:rsid w:val="006713B1"/>
    <w:rsid w:val="00673C68"/>
    <w:rsid w:val="006873CA"/>
    <w:rsid w:val="00687E7C"/>
    <w:rsid w:val="00696430"/>
    <w:rsid w:val="006A44E5"/>
    <w:rsid w:val="006A6FA5"/>
    <w:rsid w:val="006B1DF3"/>
    <w:rsid w:val="006C3DB0"/>
    <w:rsid w:val="006C6FF1"/>
    <w:rsid w:val="006C79C2"/>
    <w:rsid w:val="006D1C65"/>
    <w:rsid w:val="006D5152"/>
    <w:rsid w:val="006D5E87"/>
    <w:rsid w:val="006E5663"/>
    <w:rsid w:val="006E698B"/>
    <w:rsid w:val="006E7355"/>
    <w:rsid w:val="006F115F"/>
    <w:rsid w:val="007053FE"/>
    <w:rsid w:val="007157A3"/>
    <w:rsid w:val="00722799"/>
    <w:rsid w:val="007234AD"/>
    <w:rsid w:val="00723BCE"/>
    <w:rsid w:val="00725B75"/>
    <w:rsid w:val="007268AF"/>
    <w:rsid w:val="00730AB5"/>
    <w:rsid w:val="00735C84"/>
    <w:rsid w:val="00741FBE"/>
    <w:rsid w:val="00742F1F"/>
    <w:rsid w:val="00743157"/>
    <w:rsid w:val="00744651"/>
    <w:rsid w:val="00745BA0"/>
    <w:rsid w:val="007469C4"/>
    <w:rsid w:val="00746FCE"/>
    <w:rsid w:val="007539C1"/>
    <w:rsid w:val="00761A43"/>
    <w:rsid w:val="0076368F"/>
    <w:rsid w:val="0076427C"/>
    <w:rsid w:val="00765E57"/>
    <w:rsid w:val="007704D4"/>
    <w:rsid w:val="0077142B"/>
    <w:rsid w:val="00771D7F"/>
    <w:rsid w:val="00771D9F"/>
    <w:rsid w:val="00774347"/>
    <w:rsid w:val="007765A1"/>
    <w:rsid w:val="00776DCA"/>
    <w:rsid w:val="007877BA"/>
    <w:rsid w:val="00795B06"/>
    <w:rsid w:val="007A1CFC"/>
    <w:rsid w:val="007A4CF1"/>
    <w:rsid w:val="007A7D02"/>
    <w:rsid w:val="007B00E7"/>
    <w:rsid w:val="007B523E"/>
    <w:rsid w:val="007C2E88"/>
    <w:rsid w:val="007C3FE1"/>
    <w:rsid w:val="007D36FD"/>
    <w:rsid w:val="007D500E"/>
    <w:rsid w:val="007D56B5"/>
    <w:rsid w:val="007E1700"/>
    <w:rsid w:val="007E23B0"/>
    <w:rsid w:val="007E3C8E"/>
    <w:rsid w:val="007E6AF8"/>
    <w:rsid w:val="007F521E"/>
    <w:rsid w:val="007F6DA1"/>
    <w:rsid w:val="00801021"/>
    <w:rsid w:val="00801DAC"/>
    <w:rsid w:val="00807D65"/>
    <w:rsid w:val="00813FB6"/>
    <w:rsid w:val="0081597E"/>
    <w:rsid w:val="0082149D"/>
    <w:rsid w:val="00821D01"/>
    <w:rsid w:val="00834AE9"/>
    <w:rsid w:val="00835057"/>
    <w:rsid w:val="008404EB"/>
    <w:rsid w:val="0084154D"/>
    <w:rsid w:val="00853441"/>
    <w:rsid w:val="00853587"/>
    <w:rsid w:val="00853F6D"/>
    <w:rsid w:val="00861259"/>
    <w:rsid w:val="00872044"/>
    <w:rsid w:val="00881397"/>
    <w:rsid w:val="0088282B"/>
    <w:rsid w:val="00887617"/>
    <w:rsid w:val="008A20A4"/>
    <w:rsid w:val="008B1AA3"/>
    <w:rsid w:val="008B3832"/>
    <w:rsid w:val="008B4B5C"/>
    <w:rsid w:val="008C226B"/>
    <w:rsid w:val="008C274F"/>
    <w:rsid w:val="008D108C"/>
    <w:rsid w:val="008D297C"/>
    <w:rsid w:val="008E62CA"/>
    <w:rsid w:val="008E7BBB"/>
    <w:rsid w:val="00900662"/>
    <w:rsid w:val="0090119A"/>
    <w:rsid w:val="009125FA"/>
    <w:rsid w:val="00916684"/>
    <w:rsid w:val="009206B4"/>
    <w:rsid w:val="00921980"/>
    <w:rsid w:val="00922CE1"/>
    <w:rsid w:val="00927C05"/>
    <w:rsid w:val="00927E01"/>
    <w:rsid w:val="009324B7"/>
    <w:rsid w:val="009343C3"/>
    <w:rsid w:val="00941820"/>
    <w:rsid w:val="00944E2F"/>
    <w:rsid w:val="009452DC"/>
    <w:rsid w:val="00946BAD"/>
    <w:rsid w:val="009537EB"/>
    <w:rsid w:val="00961AFD"/>
    <w:rsid w:val="009636A6"/>
    <w:rsid w:val="0096582C"/>
    <w:rsid w:val="0096740D"/>
    <w:rsid w:val="00973755"/>
    <w:rsid w:val="00976A7C"/>
    <w:rsid w:val="00982A54"/>
    <w:rsid w:val="00982DB0"/>
    <w:rsid w:val="00985245"/>
    <w:rsid w:val="00986C50"/>
    <w:rsid w:val="00995B18"/>
    <w:rsid w:val="009A5B67"/>
    <w:rsid w:val="009A6E83"/>
    <w:rsid w:val="009B3366"/>
    <w:rsid w:val="009B5C63"/>
    <w:rsid w:val="009C30A2"/>
    <w:rsid w:val="009C345B"/>
    <w:rsid w:val="009C670C"/>
    <w:rsid w:val="009D6D7C"/>
    <w:rsid w:val="009D7BC7"/>
    <w:rsid w:val="009E0521"/>
    <w:rsid w:val="009E0568"/>
    <w:rsid w:val="009E7CF8"/>
    <w:rsid w:val="009F4D17"/>
    <w:rsid w:val="009F5138"/>
    <w:rsid w:val="00A03946"/>
    <w:rsid w:val="00A255B1"/>
    <w:rsid w:val="00A353AA"/>
    <w:rsid w:val="00A400D6"/>
    <w:rsid w:val="00A4508A"/>
    <w:rsid w:val="00A531B5"/>
    <w:rsid w:val="00A53D16"/>
    <w:rsid w:val="00A54D6F"/>
    <w:rsid w:val="00A55184"/>
    <w:rsid w:val="00A579B2"/>
    <w:rsid w:val="00A60DC8"/>
    <w:rsid w:val="00A633B0"/>
    <w:rsid w:val="00A65103"/>
    <w:rsid w:val="00A65C9F"/>
    <w:rsid w:val="00A65FCF"/>
    <w:rsid w:val="00A66E13"/>
    <w:rsid w:val="00A678D1"/>
    <w:rsid w:val="00A67C8E"/>
    <w:rsid w:val="00A7236B"/>
    <w:rsid w:val="00A73539"/>
    <w:rsid w:val="00A802A7"/>
    <w:rsid w:val="00A8137C"/>
    <w:rsid w:val="00A824F9"/>
    <w:rsid w:val="00A82E5C"/>
    <w:rsid w:val="00A83FE4"/>
    <w:rsid w:val="00A940C3"/>
    <w:rsid w:val="00A950C1"/>
    <w:rsid w:val="00A97857"/>
    <w:rsid w:val="00AA066B"/>
    <w:rsid w:val="00AA279A"/>
    <w:rsid w:val="00AA3CBE"/>
    <w:rsid w:val="00AB260D"/>
    <w:rsid w:val="00AB6C48"/>
    <w:rsid w:val="00AB7D4E"/>
    <w:rsid w:val="00AC003B"/>
    <w:rsid w:val="00AC0B57"/>
    <w:rsid w:val="00AC3802"/>
    <w:rsid w:val="00AC6935"/>
    <w:rsid w:val="00AD05F4"/>
    <w:rsid w:val="00AD3DAE"/>
    <w:rsid w:val="00AE1DEC"/>
    <w:rsid w:val="00AE2B92"/>
    <w:rsid w:val="00AE7705"/>
    <w:rsid w:val="00AF1509"/>
    <w:rsid w:val="00B01BA6"/>
    <w:rsid w:val="00B0394C"/>
    <w:rsid w:val="00B050A5"/>
    <w:rsid w:val="00B33649"/>
    <w:rsid w:val="00B33A1C"/>
    <w:rsid w:val="00B50F75"/>
    <w:rsid w:val="00B61345"/>
    <w:rsid w:val="00B633DB"/>
    <w:rsid w:val="00B6494A"/>
    <w:rsid w:val="00B73555"/>
    <w:rsid w:val="00B7590E"/>
    <w:rsid w:val="00B81560"/>
    <w:rsid w:val="00B83112"/>
    <w:rsid w:val="00B84A8F"/>
    <w:rsid w:val="00B86878"/>
    <w:rsid w:val="00B90089"/>
    <w:rsid w:val="00B92048"/>
    <w:rsid w:val="00B93DA8"/>
    <w:rsid w:val="00B96C0C"/>
    <w:rsid w:val="00BA0557"/>
    <w:rsid w:val="00BB1458"/>
    <w:rsid w:val="00BB70AE"/>
    <w:rsid w:val="00BC052E"/>
    <w:rsid w:val="00BC27C3"/>
    <w:rsid w:val="00BD0BA3"/>
    <w:rsid w:val="00BD4F1E"/>
    <w:rsid w:val="00BD69D3"/>
    <w:rsid w:val="00BE10AB"/>
    <w:rsid w:val="00BE1AE4"/>
    <w:rsid w:val="00BF1882"/>
    <w:rsid w:val="00BF1F14"/>
    <w:rsid w:val="00BF3884"/>
    <w:rsid w:val="00BF4D72"/>
    <w:rsid w:val="00BF6E4C"/>
    <w:rsid w:val="00BF70C7"/>
    <w:rsid w:val="00BF74C1"/>
    <w:rsid w:val="00C02036"/>
    <w:rsid w:val="00C062A6"/>
    <w:rsid w:val="00C06BD3"/>
    <w:rsid w:val="00C165B4"/>
    <w:rsid w:val="00C1688D"/>
    <w:rsid w:val="00C227B7"/>
    <w:rsid w:val="00C234DB"/>
    <w:rsid w:val="00C304E3"/>
    <w:rsid w:val="00C33724"/>
    <w:rsid w:val="00C41A41"/>
    <w:rsid w:val="00C4507A"/>
    <w:rsid w:val="00C467DD"/>
    <w:rsid w:val="00C61773"/>
    <w:rsid w:val="00C65726"/>
    <w:rsid w:val="00C71593"/>
    <w:rsid w:val="00C7661E"/>
    <w:rsid w:val="00C90CCB"/>
    <w:rsid w:val="00C91BB0"/>
    <w:rsid w:val="00C92298"/>
    <w:rsid w:val="00C928D4"/>
    <w:rsid w:val="00C93FFF"/>
    <w:rsid w:val="00C958F9"/>
    <w:rsid w:val="00C97C34"/>
    <w:rsid w:val="00CA0336"/>
    <w:rsid w:val="00CA0AE1"/>
    <w:rsid w:val="00CB3DF6"/>
    <w:rsid w:val="00CB5577"/>
    <w:rsid w:val="00CC5DE8"/>
    <w:rsid w:val="00CC7DC9"/>
    <w:rsid w:val="00CD13C1"/>
    <w:rsid w:val="00CD255F"/>
    <w:rsid w:val="00CD279E"/>
    <w:rsid w:val="00CD3BDA"/>
    <w:rsid w:val="00CD4F74"/>
    <w:rsid w:val="00CD5083"/>
    <w:rsid w:val="00CD5A12"/>
    <w:rsid w:val="00CE76C6"/>
    <w:rsid w:val="00CF1B1D"/>
    <w:rsid w:val="00CF3D9D"/>
    <w:rsid w:val="00CF3F0C"/>
    <w:rsid w:val="00D03B05"/>
    <w:rsid w:val="00D07DB6"/>
    <w:rsid w:val="00D11112"/>
    <w:rsid w:val="00D11215"/>
    <w:rsid w:val="00D14D52"/>
    <w:rsid w:val="00D17BCA"/>
    <w:rsid w:val="00D21DD8"/>
    <w:rsid w:val="00D27C45"/>
    <w:rsid w:val="00D415B6"/>
    <w:rsid w:val="00D431DE"/>
    <w:rsid w:val="00D43225"/>
    <w:rsid w:val="00D5371D"/>
    <w:rsid w:val="00D60750"/>
    <w:rsid w:val="00D614D7"/>
    <w:rsid w:val="00D62B2C"/>
    <w:rsid w:val="00D72A54"/>
    <w:rsid w:val="00D8074C"/>
    <w:rsid w:val="00D87EC2"/>
    <w:rsid w:val="00D91183"/>
    <w:rsid w:val="00D9210F"/>
    <w:rsid w:val="00D924BC"/>
    <w:rsid w:val="00D92D76"/>
    <w:rsid w:val="00D96724"/>
    <w:rsid w:val="00D96F8C"/>
    <w:rsid w:val="00DA2B9F"/>
    <w:rsid w:val="00DA40CA"/>
    <w:rsid w:val="00DA705E"/>
    <w:rsid w:val="00DA779F"/>
    <w:rsid w:val="00DB1B81"/>
    <w:rsid w:val="00DC2D81"/>
    <w:rsid w:val="00DC7C60"/>
    <w:rsid w:val="00DC7DB9"/>
    <w:rsid w:val="00DE1269"/>
    <w:rsid w:val="00DE4AFA"/>
    <w:rsid w:val="00DE605A"/>
    <w:rsid w:val="00DF017F"/>
    <w:rsid w:val="00DF3139"/>
    <w:rsid w:val="00DF359B"/>
    <w:rsid w:val="00E0088A"/>
    <w:rsid w:val="00E02E78"/>
    <w:rsid w:val="00E03DD8"/>
    <w:rsid w:val="00E0462B"/>
    <w:rsid w:val="00E04E32"/>
    <w:rsid w:val="00E07640"/>
    <w:rsid w:val="00E10E5B"/>
    <w:rsid w:val="00E14589"/>
    <w:rsid w:val="00E16502"/>
    <w:rsid w:val="00E17B48"/>
    <w:rsid w:val="00E204F3"/>
    <w:rsid w:val="00E222E0"/>
    <w:rsid w:val="00E22E2D"/>
    <w:rsid w:val="00E246F8"/>
    <w:rsid w:val="00E34343"/>
    <w:rsid w:val="00E35537"/>
    <w:rsid w:val="00E372FE"/>
    <w:rsid w:val="00E44C5B"/>
    <w:rsid w:val="00E52946"/>
    <w:rsid w:val="00E60106"/>
    <w:rsid w:val="00E61B56"/>
    <w:rsid w:val="00E658D5"/>
    <w:rsid w:val="00E71723"/>
    <w:rsid w:val="00E7726E"/>
    <w:rsid w:val="00E85772"/>
    <w:rsid w:val="00E8743A"/>
    <w:rsid w:val="00E874D1"/>
    <w:rsid w:val="00E926D5"/>
    <w:rsid w:val="00E93043"/>
    <w:rsid w:val="00EA0C9A"/>
    <w:rsid w:val="00EA10BD"/>
    <w:rsid w:val="00EA1CBE"/>
    <w:rsid w:val="00EA23CE"/>
    <w:rsid w:val="00EA35BF"/>
    <w:rsid w:val="00EA5632"/>
    <w:rsid w:val="00EA56E2"/>
    <w:rsid w:val="00EB0682"/>
    <w:rsid w:val="00EB1CC7"/>
    <w:rsid w:val="00EB32DD"/>
    <w:rsid w:val="00EC0E5A"/>
    <w:rsid w:val="00ED10DC"/>
    <w:rsid w:val="00ED3595"/>
    <w:rsid w:val="00ED3B33"/>
    <w:rsid w:val="00ED7075"/>
    <w:rsid w:val="00EE4ED5"/>
    <w:rsid w:val="00EE592A"/>
    <w:rsid w:val="00EF102C"/>
    <w:rsid w:val="00EF3497"/>
    <w:rsid w:val="00EF4405"/>
    <w:rsid w:val="00EF4DC0"/>
    <w:rsid w:val="00EF57E2"/>
    <w:rsid w:val="00F01308"/>
    <w:rsid w:val="00F07AB9"/>
    <w:rsid w:val="00F11BDF"/>
    <w:rsid w:val="00F15606"/>
    <w:rsid w:val="00F24029"/>
    <w:rsid w:val="00F27457"/>
    <w:rsid w:val="00F35C50"/>
    <w:rsid w:val="00F42735"/>
    <w:rsid w:val="00F43109"/>
    <w:rsid w:val="00F5092D"/>
    <w:rsid w:val="00F52869"/>
    <w:rsid w:val="00F5450A"/>
    <w:rsid w:val="00F55301"/>
    <w:rsid w:val="00F561C8"/>
    <w:rsid w:val="00F611EA"/>
    <w:rsid w:val="00F61756"/>
    <w:rsid w:val="00F618A3"/>
    <w:rsid w:val="00F62068"/>
    <w:rsid w:val="00F674AA"/>
    <w:rsid w:val="00F76650"/>
    <w:rsid w:val="00F81AF8"/>
    <w:rsid w:val="00F85E1D"/>
    <w:rsid w:val="00F85FD4"/>
    <w:rsid w:val="00F867E3"/>
    <w:rsid w:val="00F904E1"/>
    <w:rsid w:val="00F93DA4"/>
    <w:rsid w:val="00F93FE5"/>
    <w:rsid w:val="00F94889"/>
    <w:rsid w:val="00FA4DDE"/>
    <w:rsid w:val="00FA51F4"/>
    <w:rsid w:val="00FA69B3"/>
    <w:rsid w:val="00FB266B"/>
    <w:rsid w:val="00FB5E04"/>
    <w:rsid w:val="00FC2189"/>
    <w:rsid w:val="00FC2214"/>
    <w:rsid w:val="00FC3C06"/>
    <w:rsid w:val="00FC4152"/>
    <w:rsid w:val="00FD10F3"/>
    <w:rsid w:val="00FD324F"/>
    <w:rsid w:val="00FD58E6"/>
    <w:rsid w:val="00FD5AAC"/>
    <w:rsid w:val="00FE1C17"/>
    <w:rsid w:val="00FE5302"/>
    <w:rsid w:val="00FE5CDD"/>
    <w:rsid w:val="00FE5E8C"/>
    <w:rsid w:val="00FE6508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4EE2"/>
  <w15:chartTrackingRefBased/>
  <w15:docId w15:val="{F9DA480A-EBEB-41CF-8152-D83047FA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73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3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67E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6D5E87"/>
  </w:style>
  <w:style w:type="paragraph" w:customStyle="1" w:styleId="paragraph">
    <w:name w:val="paragraph"/>
    <w:basedOn w:val="Normale"/>
    <w:rsid w:val="00D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D9210F"/>
  </w:style>
  <w:style w:type="character" w:customStyle="1" w:styleId="scxw46808698">
    <w:name w:val="scxw46808698"/>
    <w:basedOn w:val="Carpredefinitoparagrafo"/>
    <w:rsid w:val="00D9210F"/>
  </w:style>
  <w:style w:type="character" w:customStyle="1" w:styleId="tabchar">
    <w:name w:val="tabchar"/>
    <w:basedOn w:val="Carpredefinitoparagrafo"/>
    <w:rsid w:val="00D9210F"/>
  </w:style>
  <w:style w:type="character" w:styleId="Collegamentovisitato">
    <w:name w:val="FollowedHyperlink"/>
    <w:basedOn w:val="Carpredefinitoparagrafo"/>
    <w:uiPriority w:val="99"/>
    <w:semiHidden/>
    <w:unhideWhenUsed/>
    <w:rsid w:val="008A2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115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  <w:div w:id="2061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3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tezionedellepiante.it/eurl/" TargetMode="External"/><Relationship Id="rId5" Type="http://schemas.openxmlformats.org/officeDocument/2006/relationships/hyperlink" Target="https://www.protezionedellepiante.it/eur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Govoni Paola</dc:creator>
  <cp:keywords/>
  <dc:description/>
  <cp:lastModifiedBy>Govoni Paola</cp:lastModifiedBy>
  <cp:revision>20</cp:revision>
  <dcterms:created xsi:type="dcterms:W3CDTF">2024-05-10T12:37:00Z</dcterms:created>
  <dcterms:modified xsi:type="dcterms:W3CDTF">2024-05-10T13:25:00Z</dcterms:modified>
</cp:coreProperties>
</file>