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CBCB" w14:textId="708B77DB" w:rsidR="00C25FED" w:rsidRDefault="005B1D9B">
      <w:pPr>
        <w:spacing w:after="0"/>
        <w:ind w:left="12"/>
      </w:pPr>
      <w:r>
        <w:rPr>
          <w:noProof/>
        </w:rPr>
        <w:drawing>
          <wp:inline distT="0" distB="0" distL="0" distR="0" wp14:anchorId="47CC6EF5" wp14:editId="08C999F4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F0D0" w14:textId="77777777" w:rsidR="009B61F8" w:rsidRDefault="009B61F8">
      <w:pPr>
        <w:spacing w:after="0"/>
        <w:ind w:left="12"/>
      </w:pPr>
    </w:p>
    <w:p w14:paraId="0C45E5B7" w14:textId="2AE5C0D2" w:rsidR="00C25FED" w:rsidRPr="00F84B17" w:rsidRDefault="00BC789C" w:rsidP="005574DB">
      <w:pPr>
        <w:spacing w:after="0"/>
        <w:ind w:left="355"/>
        <w:rPr>
          <w:b/>
          <w:color w:val="3C317B"/>
          <w:sz w:val="48"/>
        </w:rPr>
      </w:pPr>
      <w:r w:rsidRPr="00F84B17">
        <w:rPr>
          <w:b/>
          <w:color w:val="3C317B"/>
          <w:sz w:val="48"/>
        </w:rPr>
        <w:t>CALENDARIO PESCA</w:t>
      </w:r>
      <w:r w:rsidR="00C94DE1" w:rsidRPr="00F84B17">
        <w:rPr>
          <w:b/>
          <w:color w:val="3C317B"/>
          <w:sz w:val="48"/>
        </w:rPr>
        <w:t xml:space="preserve"> </w:t>
      </w:r>
      <w:r w:rsidRPr="00F84B17">
        <w:rPr>
          <w:b/>
          <w:color w:val="3C317B"/>
          <w:sz w:val="48"/>
        </w:rPr>
        <w:t>DI RIMINI 202</w:t>
      </w:r>
      <w:r w:rsidR="00EA513F" w:rsidRPr="00F84B17">
        <w:rPr>
          <w:b/>
          <w:color w:val="3C317B"/>
          <w:sz w:val="48"/>
        </w:rPr>
        <w:t>4</w:t>
      </w:r>
      <w:r w:rsidRPr="00F84B17">
        <w:rPr>
          <w:b/>
          <w:color w:val="3C317B"/>
          <w:sz w:val="48"/>
        </w:rPr>
        <w:t>/202</w:t>
      </w:r>
      <w:r w:rsidR="00EA513F" w:rsidRPr="00F84B17">
        <w:rPr>
          <w:b/>
          <w:color w:val="3C317B"/>
          <w:sz w:val="48"/>
        </w:rPr>
        <w:t>5</w:t>
      </w:r>
    </w:p>
    <w:p w14:paraId="6A15FACD" w14:textId="77777777" w:rsidR="00E06BC3" w:rsidRPr="00E54E2E" w:rsidRDefault="00E06BC3" w:rsidP="005574DB">
      <w:pPr>
        <w:spacing w:after="0"/>
        <w:ind w:left="355"/>
        <w:rPr>
          <w:rFonts w:asciiTheme="minorHAnsi" w:hAnsiTheme="minorHAnsi" w:cstheme="minorHAnsi"/>
          <w:b/>
          <w:iCs/>
          <w:color w:val="3C317B"/>
          <w:sz w:val="48"/>
          <w:szCs w:val="48"/>
        </w:rPr>
      </w:pPr>
    </w:p>
    <w:p w14:paraId="485778B8" w14:textId="44E8A7A7" w:rsidR="00B33D76" w:rsidRPr="00E06BC3" w:rsidRDefault="00B33D76" w:rsidP="00F84B17">
      <w:pPr>
        <w:pStyle w:val="Titolo1"/>
        <w:spacing w:after="0"/>
        <w:ind w:left="0" w:right="0" w:firstLine="0"/>
        <w:jc w:val="left"/>
        <w:rPr>
          <w:rFonts w:ascii="Calibri" w:eastAsia="Calibri" w:hAnsi="Calibri" w:cs="Calibri"/>
          <w:color w:val="FFFFFF"/>
          <w:u w:val="none"/>
          <w:shd w:val="clear" w:color="auto" w:fill="00008B"/>
        </w:rPr>
      </w:pPr>
      <w:r w:rsidRPr="00E06BC3">
        <w:rPr>
          <w:rFonts w:ascii="Calibri" w:eastAsia="Calibri" w:hAnsi="Calibri" w:cs="Calibri"/>
          <w:color w:val="FFFFFF"/>
          <w:u w:val="none"/>
          <w:shd w:val="clear" w:color="auto" w:fill="00008B"/>
        </w:rPr>
        <w:t xml:space="preserve">ZONE DI </w:t>
      </w:r>
      <w:r w:rsidRPr="00E06BC3">
        <w:rPr>
          <w:rFonts w:ascii="Calibri" w:eastAsia="Calibri" w:hAnsi="Calibri" w:cs="Calibri"/>
          <w:color w:val="FFFFFF"/>
          <w:u w:val="none"/>
          <w:shd w:val="clear" w:color="auto" w:fill="00008B"/>
        </w:rPr>
        <w:t>PROTEZIONE INTEGRALE</w:t>
      </w:r>
    </w:p>
    <w:p w14:paraId="5EBEF9D1" w14:textId="77777777" w:rsidR="00B33D76" w:rsidRPr="00E570F2" w:rsidRDefault="00B33D76" w:rsidP="00E570F2">
      <w:pPr>
        <w:pStyle w:val="Titolo2"/>
        <w:spacing w:after="15" w:line="258" w:lineRule="auto"/>
        <w:ind w:right="0"/>
        <w:rPr>
          <w:rFonts w:asciiTheme="minorHAnsi" w:hAnsiTheme="minorHAnsi" w:cstheme="minorHAnsi"/>
          <w:bCs/>
        </w:rPr>
      </w:pPr>
      <w:r w:rsidRPr="00E570F2">
        <w:rPr>
          <w:rFonts w:asciiTheme="minorHAnsi" w:hAnsiTheme="minorHAnsi" w:cstheme="minorHAnsi"/>
          <w:bCs/>
        </w:rPr>
        <w:t>Divieto permanente di pesca</w:t>
      </w:r>
    </w:p>
    <w:p w14:paraId="2D148516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</w:t>
      </w:r>
    </w:p>
    <w:p w14:paraId="074258B7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>Fosso di Cà Fantino (San Leo):</w:t>
      </w:r>
      <w:r w:rsidRPr="00E54E2E">
        <w:rPr>
          <w:rFonts w:asciiTheme="minorHAnsi" w:hAnsiTheme="minorHAnsi" w:cstheme="minorHAnsi"/>
        </w:rPr>
        <w:t xml:space="preserve"> tutto il corso d’acqua, dalle sorgenti alla confluenza con il Torrente Mazzocco.</w:t>
      </w:r>
      <w:r w:rsidRPr="00E54E2E">
        <w:rPr>
          <w:rFonts w:asciiTheme="minorHAnsi" w:hAnsiTheme="minorHAnsi" w:cstheme="minorHAnsi"/>
          <w:b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17520F0B" w14:textId="631540DE" w:rsidR="00194E86" w:rsidRPr="00E54E2E" w:rsidRDefault="00194E86" w:rsidP="00E570F2">
      <w:pPr>
        <w:spacing w:after="0"/>
        <w:rPr>
          <w:rFonts w:asciiTheme="minorHAnsi" w:hAnsiTheme="minorHAnsi" w:cstheme="minorHAnsi"/>
        </w:rPr>
      </w:pPr>
    </w:p>
    <w:p w14:paraId="27090440" w14:textId="013B82CA" w:rsidR="00194E86" w:rsidRDefault="00194E86" w:rsidP="00914BB0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Fontanili di </w:t>
      </w:r>
      <w:proofErr w:type="spellStart"/>
      <w:r w:rsidRPr="00E54E2E">
        <w:rPr>
          <w:rFonts w:asciiTheme="minorHAnsi" w:hAnsiTheme="minorHAnsi" w:cstheme="minorHAnsi"/>
          <w:b/>
        </w:rPr>
        <w:t>Covignano</w:t>
      </w:r>
      <w:proofErr w:type="spellEnd"/>
      <w:r w:rsidRPr="00E54E2E">
        <w:rPr>
          <w:rFonts w:asciiTheme="minorHAnsi" w:hAnsiTheme="minorHAnsi" w:cstheme="minorHAnsi"/>
          <w:b/>
        </w:rPr>
        <w:t xml:space="preserve"> (Rimini):</w:t>
      </w:r>
      <w:r w:rsidRPr="00E54E2E">
        <w:rPr>
          <w:rFonts w:asciiTheme="minorHAnsi" w:hAnsiTheme="minorHAnsi" w:cstheme="minorHAnsi"/>
        </w:rPr>
        <w:t xml:space="preserve"> tutti i fontanili ubicati alla base del Colle di </w:t>
      </w:r>
      <w:proofErr w:type="spellStart"/>
      <w:r w:rsidRPr="00E54E2E">
        <w:rPr>
          <w:rFonts w:asciiTheme="minorHAnsi" w:hAnsiTheme="minorHAnsi" w:cstheme="minorHAnsi"/>
        </w:rPr>
        <w:t>Covignano</w:t>
      </w:r>
      <w:proofErr w:type="spellEnd"/>
      <w:r w:rsidRPr="00E54E2E">
        <w:rPr>
          <w:rFonts w:asciiTheme="minorHAnsi" w:hAnsiTheme="minorHAnsi" w:cstheme="minorHAnsi"/>
        </w:rPr>
        <w:t xml:space="preserve">.   </w:t>
      </w:r>
    </w:p>
    <w:p w14:paraId="48B546BF" w14:textId="77777777" w:rsidR="00914BB0" w:rsidRPr="00E54E2E" w:rsidRDefault="00914BB0" w:rsidP="00914BB0">
      <w:pPr>
        <w:spacing w:after="6"/>
        <w:ind w:right="130" w:hanging="10"/>
        <w:rPr>
          <w:rFonts w:asciiTheme="minorHAnsi" w:hAnsiTheme="minorHAnsi" w:cstheme="minorHAnsi"/>
        </w:rPr>
      </w:pPr>
    </w:p>
    <w:p w14:paraId="1FF4D342" w14:textId="77777777" w:rsidR="00194E86" w:rsidRPr="00E54E2E" w:rsidRDefault="00194E86" w:rsidP="00914BB0">
      <w:p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Lago </w:t>
      </w:r>
      <w:proofErr w:type="spellStart"/>
      <w:r w:rsidRPr="00E54E2E">
        <w:rPr>
          <w:rFonts w:asciiTheme="minorHAnsi" w:hAnsiTheme="minorHAnsi" w:cstheme="minorHAnsi"/>
          <w:b/>
        </w:rPr>
        <w:t>Incalsistem</w:t>
      </w:r>
      <w:proofErr w:type="spellEnd"/>
      <w:r w:rsidRPr="00E54E2E">
        <w:rPr>
          <w:rFonts w:asciiTheme="minorHAnsi" w:hAnsiTheme="minorHAnsi" w:cstheme="minorHAnsi"/>
          <w:b/>
        </w:rPr>
        <w:t xml:space="preserve"> (Rimini):</w:t>
      </w:r>
      <w:r w:rsidRPr="00E54E2E">
        <w:rPr>
          <w:rFonts w:asciiTheme="minorHAnsi" w:hAnsiTheme="minorHAnsi" w:cstheme="minorHAnsi"/>
        </w:rPr>
        <w:t xml:space="preserve"> entrambi i bacini lacustri presenti nell’area </w:t>
      </w:r>
      <w:proofErr w:type="spellStart"/>
      <w:r w:rsidRPr="00E54E2E">
        <w:rPr>
          <w:rFonts w:asciiTheme="minorHAnsi" w:hAnsiTheme="minorHAnsi" w:cstheme="minorHAnsi"/>
        </w:rPr>
        <w:t>Incalsistem</w:t>
      </w:r>
      <w:proofErr w:type="spellEnd"/>
      <w:r w:rsidRPr="00E54E2E">
        <w:rPr>
          <w:rFonts w:asciiTheme="minorHAnsi" w:hAnsiTheme="minorHAnsi" w:cstheme="minorHAnsi"/>
        </w:rPr>
        <w:t>.</w:t>
      </w:r>
      <w:r w:rsidRPr="00E54E2E">
        <w:rPr>
          <w:rFonts w:asciiTheme="minorHAnsi" w:hAnsiTheme="minorHAnsi" w:cstheme="minorHAnsi"/>
          <w:b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0E5953CF" w14:textId="77777777" w:rsidR="00194E86" w:rsidRPr="00E54E2E" w:rsidRDefault="00194E86" w:rsidP="00194E86">
      <w:pPr>
        <w:spacing w:after="0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13F0F4F5" w14:textId="77777777" w:rsidR="00194E86" w:rsidRPr="00E54E2E" w:rsidRDefault="00194E86" w:rsidP="00194E86">
      <w:pPr>
        <w:spacing w:after="26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51B3F6A5" w14:textId="77777777" w:rsidR="00F267A0" w:rsidRPr="00876281" w:rsidRDefault="00F267A0" w:rsidP="00F267A0">
      <w:pPr>
        <w:pStyle w:val="Titolo1"/>
        <w:jc w:val="left"/>
        <w:rPr>
          <w:rFonts w:ascii="Calibri" w:eastAsia="Calibri" w:hAnsi="Calibri" w:cs="Calibri"/>
          <w:color w:val="FFFFFF"/>
          <w:u w:val="none"/>
          <w:shd w:val="clear" w:color="auto" w:fill="00008B"/>
        </w:rPr>
      </w:pPr>
      <w:r w:rsidRPr="00876281">
        <w:rPr>
          <w:rFonts w:ascii="Calibri" w:eastAsia="Calibri" w:hAnsi="Calibri" w:cs="Calibri"/>
          <w:color w:val="FFFFFF"/>
          <w:u w:val="none"/>
          <w:shd w:val="clear" w:color="auto" w:fill="00008B"/>
        </w:rPr>
        <w:t>ZONE DI RIPOPOLAMENTO E FREGA</w:t>
      </w:r>
    </w:p>
    <w:p w14:paraId="0009FA40" w14:textId="77777777" w:rsidR="00F267A0" w:rsidRDefault="00F267A0" w:rsidP="00876281">
      <w:pPr>
        <w:pStyle w:val="Titolo2"/>
        <w:spacing w:after="15" w:line="258" w:lineRule="auto"/>
        <w:ind w:right="0"/>
        <w:rPr>
          <w:rFonts w:asciiTheme="minorHAnsi" w:hAnsiTheme="minorHAnsi" w:cstheme="minorHAnsi"/>
          <w:bCs/>
        </w:rPr>
      </w:pPr>
      <w:r w:rsidRPr="00876281">
        <w:rPr>
          <w:rFonts w:asciiTheme="minorHAnsi" w:hAnsiTheme="minorHAnsi" w:cstheme="minorHAnsi"/>
          <w:bCs/>
        </w:rPr>
        <w:t>Divieto permanente di pesca</w:t>
      </w:r>
    </w:p>
    <w:p w14:paraId="5B95F52D" w14:textId="77777777" w:rsidR="00876281" w:rsidRDefault="00876281" w:rsidP="00876281">
      <w:pPr>
        <w:spacing w:after="0"/>
        <w:rPr>
          <w:rFonts w:asciiTheme="minorHAnsi" w:hAnsiTheme="minorHAnsi" w:cstheme="minorHAnsi"/>
          <w:b/>
        </w:rPr>
      </w:pPr>
    </w:p>
    <w:p w14:paraId="308872BB" w14:textId="59D85732" w:rsidR="00194E86" w:rsidRPr="00E54E2E" w:rsidRDefault="00194E86" w:rsidP="00876281">
      <w:p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Rio Cavo (Pennabilli): </w:t>
      </w:r>
      <w:r w:rsidRPr="00E54E2E">
        <w:rPr>
          <w:rFonts w:asciiTheme="minorHAnsi" w:hAnsiTheme="minorHAnsi" w:cstheme="minorHAnsi"/>
        </w:rPr>
        <w:t xml:space="preserve">dalle sorgenti al ponte della strada per Scavolino. </w:t>
      </w:r>
    </w:p>
    <w:p w14:paraId="7DA64D97" w14:textId="77777777" w:rsidR="00194E86" w:rsidRPr="00E54E2E" w:rsidRDefault="00194E86" w:rsidP="00876281">
      <w:pPr>
        <w:spacing w:after="1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i/>
          <w:sz w:val="20"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6FFB9C01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“Lago della Grande Rosa” (Casteldelci) </w:t>
      </w:r>
      <w:r w:rsidRPr="00E54E2E">
        <w:rPr>
          <w:rFonts w:asciiTheme="minorHAnsi" w:hAnsiTheme="minorHAnsi" w:cstheme="minorHAnsi"/>
        </w:rPr>
        <w:t xml:space="preserve"> </w:t>
      </w:r>
    </w:p>
    <w:p w14:paraId="229CBFD6" w14:textId="77777777" w:rsidR="00194E86" w:rsidRPr="00E54E2E" w:rsidRDefault="00194E86" w:rsidP="00876281">
      <w:pPr>
        <w:spacing w:after="5" w:line="252" w:lineRule="auto"/>
        <w:ind w:right="85"/>
        <w:rPr>
          <w:rFonts w:asciiTheme="minorHAnsi" w:hAnsiTheme="minorHAnsi" w:cstheme="minorHAnsi"/>
        </w:rPr>
      </w:pPr>
    </w:p>
    <w:p w14:paraId="727836C0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Torrente Petroso (Casteldelci e Verghereto): </w:t>
      </w:r>
      <w:r w:rsidRPr="00E54E2E">
        <w:rPr>
          <w:rFonts w:asciiTheme="minorHAnsi" w:hAnsiTheme="minorHAnsi" w:cstheme="minorHAnsi"/>
        </w:rPr>
        <w:t>dalle sorgenti alla confluenza con il Torrente Senatello.</w:t>
      </w:r>
    </w:p>
    <w:p w14:paraId="057458E1" w14:textId="77777777" w:rsidR="00876281" w:rsidRDefault="00876281" w:rsidP="00876281">
      <w:pPr>
        <w:spacing w:after="0"/>
        <w:rPr>
          <w:rFonts w:asciiTheme="minorHAnsi" w:hAnsiTheme="minorHAnsi" w:cstheme="minorHAnsi"/>
          <w:b/>
          <w:bCs/>
        </w:rPr>
      </w:pPr>
    </w:p>
    <w:p w14:paraId="1701B7A2" w14:textId="2BBCCF95" w:rsidR="00194E86" w:rsidRPr="00E54E2E" w:rsidRDefault="00194E86" w:rsidP="00876281">
      <w:p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bCs/>
        </w:rPr>
        <w:t xml:space="preserve">Rio Maggio (Sant’Agata Feltria): </w:t>
      </w:r>
      <w:r w:rsidRPr="00E54E2E">
        <w:rPr>
          <w:rFonts w:asciiTheme="minorHAnsi" w:hAnsiTheme="minorHAnsi" w:cstheme="minorHAnsi"/>
        </w:rPr>
        <w:t>dalle sorgenti al guado in località Campo del Fabbro.</w:t>
      </w:r>
      <w:r w:rsidRPr="00E54E2E">
        <w:rPr>
          <w:rFonts w:asciiTheme="minorHAnsi" w:hAnsiTheme="minorHAnsi" w:cstheme="minorHAnsi"/>
          <w:b/>
          <w:bCs/>
        </w:rPr>
        <w:t xml:space="preserve">  </w:t>
      </w:r>
    </w:p>
    <w:p w14:paraId="37EE8C08" w14:textId="5B8269BB" w:rsidR="00194E86" w:rsidRPr="00E54E2E" w:rsidRDefault="00194E86" w:rsidP="00194E86">
      <w:pPr>
        <w:spacing w:after="2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</w:t>
      </w:r>
    </w:p>
    <w:p w14:paraId="557EE200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>Torrente Senatello</w:t>
      </w:r>
      <w:r w:rsidRPr="00E54E2E">
        <w:rPr>
          <w:rFonts w:asciiTheme="minorHAnsi" w:hAnsiTheme="minorHAnsi" w:cstheme="minorHAnsi"/>
        </w:rPr>
        <w:t xml:space="preserve">: dalle sorgenti al ponte del </w:t>
      </w:r>
      <w:proofErr w:type="spellStart"/>
      <w:r w:rsidRPr="00E54E2E">
        <w:rPr>
          <w:rFonts w:asciiTheme="minorHAnsi" w:hAnsiTheme="minorHAnsi" w:cstheme="minorHAnsi"/>
        </w:rPr>
        <w:t>Meluzzo</w:t>
      </w:r>
      <w:proofErr w:type="spellEnd"/>
      <w:r w:rsidRPr="00E54E2E">
        <w:rPr>
          <w:rFonts w:asciiTheme="minorHAnsi" w:hAnsiTheme="minorHAnsi" w:cstheme="minorHAnsi"/>
        </w:rPr>
        <w:t xml:space="preserve"> sulla SP91 in località Villa di Senatello.</w:t>
      </w:r>
    </w:p>
    <w:p w14:paraId="7FB104B2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450E13AE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bCs/>
        </w:rPr>
        <w:t xml:space="preserve">Fosso </w:t>
      </w:r>
      <w:proofErr w:type="spellStart"/>
      <w:r w:rsidRPr="00E54E2E">
        <w:rPr>
          <w:rFonts w:asciiTheme="minorHAnsi" w:hAnsiTheme="minorHAnsi" w:cstheme="minorHAnsi"/>
          <w:b/>
          <w:bCs/>
        </w:rPr>
        <w:t>Faggettino</w:t>
      </w:r>
      <w:proofErr w:type="spellEnd"/>
      <w:r w:rsidRPr="00E54E2E">
        <w:rPr>
          <w:rFonts w:asciiTheme="minorHAnsi" w:hAnsiTheme="minorHAnsi" w:cstheme="minorHAnsi"/>
        </w:rPr>
        <w:t xml:space="preserve">: dalle sorgenti alla confluenza con il Torrente Senatello. </w:t>
      </w:r>
    </w:p>
    <w:p w14:paraId="4815CD28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076C544C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bCs/>
        </w:rPr>
        <w:t>Fosso della Bigotta</w:t>
      </w:r>
      <w:r w:rsidRPr="00E54E2E">
        <w:rPr>
          <w:rFonts w:asciiTheme="minorHAnsi" w:hAnsiTheme="minorHAnsi" w:cstheme="minorHAnsi"/>
        </w:rPr>
        <w:t xml:space="preserve">: dalle sorgenti alla confluenza con il Torrente Senatello. </w:t>
      </w:r>
    </w:p>
    <w:p w14:paraId="61EA9623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7F8EB532" w14:textId="77777777" w:rsidR="00194E86" w:rsidRPr="00E54E2E" w:rsidRDefault="00194E86" w:rsidP="00194E86">
      <w:pPr>
        <w:spacing w:after="26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6F9BF4D8" w14:textId="77777777" w:rsidR="00632A25" w:rsidRPr="00632A25" w:rsidRDefault="00632A25" w:rsidP="00632A25">
      <w:pPr>
        <w:pStyle w:val="Titolo1"/>
        <w:jc w:val="left"/>
        <w:rPr>
          <w:rFonts w:ascii="Calibri" w:eastAsia="Calibri" w:hAnsi="Calibri" w:cs="Calibri"/>
          <w:color w:val="FFFFFF"/>
          <w:u w:val="none"/>
          <w:shd w:val="clear" w:color="auto" w:fill="00008B"/>
        </w:rPr>
      </w:pPr>
      <w:r w:rsidRPr="00632A25">
        <w:rPr>
          <w:rFonts w:ascii="Calibri" w:eastAsia="Calibri" w:hAnsi="Calibri" w:cs="Calibri"/>
          <w:color w:val="FFFFFF"/>
          <w:u w:val="none"/>
          <w:shd w:val="clear" w:color="auto" w:fill="00008B"/>
        </w:rPr>
        <w:t>ZONE DI PROTEZIONE DELLE SPECIE ITTICHE</w:t>
      </w:r>
    </w:p>
    <w:p w14:paraId="077A3AE6" w14:textId="77777777" w:rsidR="00632A25" w:rsidRDefault="00632A25" w:rsidP="00632A25">
      <w:pPr>
        <w:spacing w:after="6" w:line="247" w:lineRule="auto"/>
        <w:ind w:right="120"/>
        <w:rPr>
          <w:rFonts w:asciiTheme="minorHAnsi" w:hAnsiTheme="minorHAnsi" w:cstheme="minorHAnsi"/>
        </w:rPr>
      </w:pPr>
    </w:p>
    <w:p w14:paraId="3D8E1F2D" w14:textId="77976E95" w:rsidR="00194E86" w:rsidRPr="00E54E2E" w:rsidRDefault="00194E86" w:rsidP="00632A25">
      <w:pPr>
        <w:spacing w:after="6" w:line="247" w:lineRule="auto"/>
        <w:ind w:right="12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pesca dalle ore 5 del 1° agosto alle ore 20 del 15 ottobre  </w:t>
      </w:r>
    </w:p>
    <w:p w14:paraId="104EDA71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 </w:t>
      </w:r>
    </w:p>
    <w:p w14:paraId="0A89E183" w14:textId="31A98E6E" w:rsidR="00194E86" w:rsidRDefault="00194E86" w:rsidP="00C94DE1">
      <w:pPr>
        <w:pStyle w:val="Paragrafoelenco"/>
        <w:numPr>
          <w:ilvl w:val="0"/>
          <w:numId w:val="14"/>
        </w:numPr>
        <w:ind w:right="133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</w:rPr>
        <w:t xml:space="preserve">Torrente Marano – </w:t>
      </w:r>
      <w:r w:rsidRPr="00C94DE1">
        <w:rPr>
          <w:rFonts w:asciiTheme="minorHAnsi" w:hAnsiTheme="minorHAnsi" w:cstheme="minorHAnsi"/>
        </w:rPr>
        <w:t xml:space="preserve">tratto compreso tra la ferrovia e la foce.  </w:t>
      </w:r>
    </w:p>
    <w:p w14:paraId="6211BCDA" w14:textId="77777777" w:rsidR="005815EB" w:rsidRPr="00C94DE1" w:rsidRDefault="005815EB" w:rsidP="005815EB">
      <w:pPr>
        <w:pStyle w:val="Paragrafoelenco"/>
        <w:ind w:left="866" w:right="133"/>
        <w:rPr>
          <w:rFonts w:asciiTheme="minorHAnsi" w:hAnsiTheme="minorHAnsi" w:cstheme="minorHAnsi"/>
        </w:rPr>
      </w:pPr>
    </w:p>
    <w:p w14:paraId="669D2731" w14:textId="77777777" w:rsidR="00194E86" w:rsidRPr="005D7168" w:rsidRDefault="00194E86" w:rsidP="005D7168">
      <w:pPr>
        <w:spacing w:after="5" w:line="252" w:lineRule="auto"/>
        <w:ind w:right="85"/>
        <w:rPr>
          <w:rFonts w:asciiTheme="minorHAnsi" w:hAnsiTheme="minorHAnsi" w:cstheme="minorHAnsi"/>
        </w:rPr>
      </w:pPr>
      <w:r w:rsidRPr="005D7168">
        <w:rPr>
          <w:rFonts w:asciiTheme="minorHAnsi" w:hAnsiTheme="minorHAnsi" w:cstheme="minorHAnsi"/>
          <w:b/>
        </w:rPr>
        <w:t>Divieto di pesca dalle ore 5 del 1° marzo alle ore 6 dell’ultima domenica di marzo</w:t>
      </w:r>
      <w:r w:rsidRPr="005D7168">
        <w:rPr>
          <w:rFonts w:asciiTheme="minorHAnsi" w:hAnsiTheme="minorHAnsi" w:cstheme="minorHAnsi"/>
        </w:rPr>
        <w:t xml:space="preserve">  </w:t>
      </w:r>
    </w:p>
    <w:p w14:paraId="35F58361" w14:textId="77777777" w:rsidR="00194E86" w:rsidRPr="00E54E2E" w:rsidRDefault="00194E86" w:rsidP="00194E86">
      <w:pPr>
        <w:spacing w:after="0"/>
        <w:ind w:left="14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 </w:t>
      </w:r>
    </w:p>
    <w:p w14:paraId="5F6F371C" w14:textId="4AC998F2" w:rsidR="00194E86" w:rsidRDefault="00194E86" w:rsidP="00C94DE1">
      <w:pPr>
        <w:pStyle w:val="Paragrafoelenco"/>
        <w:numPr>
          <w:ilvl w:val="0"/>
          <w:numId w:val="14"/>
        </w:numPr>
        <w:ind w:right="133"/>
        <w:rPr>
          <w:rFonts w:asciiTheme="minorHAnsi" w:hAnsiTheme="minorHAnsi" w:cstheme="minorHAnsi"/>
          <w:strike/>
        </w:rPr>
      </w:pPr>
      <w:r w:rsidRPr="00C94DE1">
        <w:rPr>
          <w:rFonts w:asciiTheme="minorHAnsi" w:hAnsiTheme="minorHAnsi" w:cstheme="minorHAnsi"/>
          <w:b/>
        </w:rPr>
        <w:t>Fiume Marecchia</w:t>
      </w:r>
      <w:r w:rsidRPr="00C94DE1">
        <w:rPr>
          <w:rFonts w:asciiTheme="minorHAnsi" w:hAnsiTheme="minorHAnsi" w:cstheme="minorHAnsi"/>
        </w:rPr>
        <w:t>: tratto compreso fra lo scarico della presa del molino Ronci alla confluenza del Rio Cavo.</w:t>
      </w:r>
      <w:r w:rsidRPr="00C94DE1">
        <w:rPr>
          <w:rFonts w:asciiTheme="minorHAnsi" w:hAnsiTheme="minorHAnsi" w:cstheme="minorHAnsi"/>
          <w:strike/>
        </w:rPr>
        <w:t xml:space="preserve"> </w:t>
      </w:r>
    </w:p>
    <w:p w14:paraId="13C593D6" w14:textId="77777777" w:rsidR="00993D8F" w:rsidRDefault="00993D8F" w:rsidP="00993D8F">
      <w:pPr>
        <w:pStyle w:val="Paragrafoelenco"/>
        <w:ind w:left="866" w:right="133"/>
        <w:rPr>
          <w:rFonts w:asciiTheme="minorHAnsi" w:hAnsiTheme="minorHAnsi" w:cstheme="minorHAnsi"/>
          <w:strike/>
        </w:rPr>
      </w:pPr>
    </w:p>
    <w:p w14:paraId="0F3DDE5D" w14:textId="356FCDCE" w:rsidR="00194E86" w:rsidRDefault="00194E86" w:rsidP="00C94DE1">
      <w:pPr>
        <w:pStyle w:val="Paragrafoelenco"/>
        <w:numPr>
          <w:ilvl w:val="0"/>
          <w:numId w:val="14"/>
        </w:numPr>
        <w:ind w:right="133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</w:rPr>
        <w:t>Torrente Senatello</w:t>
      </w:r>
      <w:r w:rsidRPr="00C94DE1">
        <w:rPr>
          <w:rFonts w:asciiTheme="minorHAnsi" w:hAnsiTheme="minorHAnsi" w:cstheme="minorHAnsi"/>
        </w:rPr>
        <w:t xml:space="preserve">: tratto compreso fra il ponte </w:t>
      </w:r>
      <w:proofErr w:type="spellStart"/>
      <w:r w:rsidRPr="00C94DE1">
        <w:rPr>
          <w:rFonts w:asciiTheme="minorHAnsi" w:hAnsiTheme="minorHAnsi" w:cstheme="minorHAnsi"/>
        </w:rPr>
        <w:t>Pianerini</w:t>
      </w:r>
      <w:proofErr w:type="spellEnd"/>
      <w:r w:rsidRPr="00C94DE1">
        <w:rPr>
          <w:rFonts w:asciiTheme="minorHAnsi" w:hAnsiTheme="minorHAnsi" w:cstheme="minorHAnsi"/>
        </w:rPr>
        <w:t xml:space="preserve"> a monte, e Ponte Otto Martiri a valle.  </w:t>
      </w:r>
    </w:p>
    <w:p w14:paraId="1DF38D3C" w14:textId="77777777" w:rsidR="005815EB" w:rsidRPr="00C94DE1" w:rsidRDefault="005815EB" w:rsidP="005815EB">
      <w:pPr>
        <w:pStyle w:val="Paragrafoelenco"/>
        <w:ind w:left="866" w:right="133"/>
        <w:rPr>
          <w:rFonts w:asciiTheme="minorHAnsi" w:hAnsiTheme="minorHAnsi" w:cstheme="minorHAnsi"/>
        </w:rPr>
      </w:pPr>
    </w:p>
    <w:p w14:paraId="53884776" w14:textId="77777777" w:rsidR="00194E86" w:rsidRPr="00C94DE1" w:rsidRDefault="00194E86" w:rsidP="00C94DE1">
      <w:pPr>
        <w:pStyle w:val="Paragrafoelenco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  <w:bCs/>
        </w:rPr>
        <w:t>Torrente Messa</w:t>
      </w:r>
      <w:r w:rsidRPr="00C94DE1">
        <w:rPr>
          <w:rFonts w:asciiTheme="minorHAnsi" w:hAnsiTheme="minorHAnsi" w:cstheme="minorHAnsi"/>
        </w:rPr>
        <w:t xml:space="preserve">: dal ponte di Cà </w:t>
      </w:r>
      <w:proofErr w:type="spellStart"/>
      <w:r w:rsidRPr="00C94DE1">
        <w:rPr>
          <w:rFonts w:asciiTheme="minorHAnsi" w:hAnsiTheme="minorHAnsi" w:cstheme="minorHAnsi"/>
        </w:rPr>
        <w:t>Morlano</w:t>
      </w:r>
      <w:proofErr w:type="spellEnd"/>
      <w:r w:rsidRPr="00C94DE1">
        <w:rPr>
          <w:rFonts w:asciiTheme="minorHAnsi" w:hAnsiTheme="minorHAnsi" w:cstheme="minorHAnsi"/>
        </w:rPr>
        <w:t xml:space="preserve"> alla zona di Cà Bicci.</w:t>
      </w:r>
    </w:p>
    <w:p w14:paraId="2E2A641E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</w:p>
    <w:p w14:paraId="2B4F9C1B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</w:p>
    <w:p w14:paraId="28247D0B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pesca dalle ore 18 del 15 dicembre alle ore 5 del 1° giugno  </w:t>
      </w:r>
    </w:p>
    <w:p w14:paraId="1ADDE28B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 </w:t>
      </w:r>
    </w:p>
    <w:p w14:paraId="4D48B647" w14:textId="77777777" w:rsidR="00194E86" w:rsidRPr="00C94DE1" w:rsidRDefault="00194E86" w:rsidP="00C94DE1">
      <w:pPr>
        <w:pStyle w:val="Paragrafoelenco"/>
        <w:numPr>
          <w:ilvl w:val="0"/>
          <w:numId w:val="15"/>
        </w:numPr>
        <w:spacing w:after="6" w:line="247" w:lineRule="auto"/>
        <w:ind w:right="120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</w:rPr>
        <w:t xml:space="preserve">Laghi della Cina   </w:t>
      </w:r>
      <w:r w:rsidRPr="00C94DE1">
        <w:rPr>
          <w:rFonts w:asciiTheme="minorHAnsi" w:hAnsiTheme="minorHAnsi" w:cstheme="minorHAnsi"/>
        </w:rPr>
        <w:t xml:space="preserve"> </w:t>
      </w:r>
    </w:p>
    <w:p w14:paraId="15C1A6C0" w14:textId="77777777" w:rsidR="00194E86" w:rsidRPr="00E54E2E" w:rsidRDefault="00194E86" w:rsidP="00194E86">
      <w:pPr>
        <w:spacing w:after="0"/>
        <w:rPr>
          <w:rFonts w:asciiTheme="minorHAnsi" w:hAnsiTheme="minorHAnsi" w:cstheme="minorHAnsi"/>
        </w:rPr>
      </w:pPr>
    </w:p>
    <w:p w14:paraId="606F66A7" w14:textId="77777777" w:rsidR="00194E86" w:rsidRPr="00E54E2E" w:rsidRDefault="00194E86" w:rsidP="00194E86">
      <w:pPr>
        <w:spacing w:after="0"/>
        <w:rPr>
          <w:rFonts w:asciiTheme="minorHAnsi" w:hAnsiTheme="minorHAnsi" w:cstheme="minorHAnsi"/>
        </w:rPr>
      </w:pPr>
    </w:p>
    <w:p w14:paraId="4126D46A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pesca dalle ore 20 del 15 aprile alle ore 5 del 1° giugno </w:t>
      </w:r>
      <w:r w:rsidRPr="00E54E2E">
        <w:rPr>
          <w:rFonts w:asciiTheme="minorHAnsi" w:hAnsiTheme="minorHAnsi" w:cstheme="minorHAnsi"/>
        </w:rPr>
        <w:t xml:space="preserve"> </w:t>
      </w:r>
    </w:p>
    <w:p w14:paraId="09AFB6FC" w14:textId="77777777" w:rsidR="00194E86" w:rsidRPr="00C94DE1" w:rsidRDefault="00194E86" w:rsidP="00C94DE1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</w:rPr>
        <w:t xml:space="preserve">Tutti i bacini lacustri ricompresi in Zona Speciale di Conservazione (ZSC) o in Zone di Protezione Speciale (ZPS) di cui alle Direttive Comunitarie n. 79/409/CEE e n. 92/43/CEE.  Tale divieto non si applica nei laghi di pesca a pagamento e in quelli gestiti da associazioni piscatorie.  </w:t>
      </w:r>
    </w:p>
    <w:p w14:paraId="18D9936C" w14:textId="592BF3CF" w:rsidR="00194E86" w:rsidRPr="00E54E2E" w:rsidRDefault="00194E86" w:rsidP="008E3457">
      <w:pPr>
        <w:spacing w:after="0"/>
        <w:ind w:left="15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27E03F87" w14:textId="77777777" w:rsidR="006A61CC" w:rsidRPr="006A61CC" w:rsidRDefault="006A61CC" w:rsidP="006A61CC">
      <w:pPr>
        <w:pStyle w:val="Titolo1"/>
        <w:jc w:val="left"/>
        <w:rPr>
          <w:rFonts w:ascii="Calibri" w:eastAsia="Calibri" w:hAnsi="Calibri" w:cs="Calibri"/>
          <w:color w:val="FFFFFF"/>
          <w:u w:val="none"/>
          <w:shd w:val="clear" w:color="auto" w:fill="00008B"/>
        </w:rPr>
      </w:pPr>
      <w:r w:rsidRPr="006A61CC">
        <w:rPr>
          <w:rFonts w:ascii="Calibri" w:eastAsia="Calibri" w:hAnsi="Calibri" w:cs="Calibri"/>
          <w:color w:val="FFFFFF"/>
          <w:u w:val="none"/>
          <w:shd w:val="clear" w:color="auto" w:fill="00008B"/>
        </w:rPr>
        <w:t>ZONE A REGIME SPECIALE DI PESCA</w:t>
      </w:r>
    </w:p>
    <w:p w14:paraId="74EA52A4" w14:textId="77777777" w:rsidR="00194E86" w:rsidRPr="00E54E2E" w:rsidRDefault="00194E86" w:rsidP="00194E86">
      <w:pPr>
        <w:spacing w:after="3"/>
        <w:ind w:left="164" w:right="144" w:hanging="10"/>
        <w:jc w:val="center"/>
        <w:rPr>
          <w:rFonts w:asciiTheme="minorHAnsi" w:hAnsiTheme="minorHAnsi" w:cstheme="minorHAnsi"/>
        </w:rPr>
      </w:pPr>
    </w:p>
    <w:p w14:paraId="124AFD3D" w14:textId="6B597399" w:rsidR="00194E86" w:rsidRPr="00E54E2E" w:rsidRDefault="00194E86" w:rsidP="006A61CC">
      <w:pPr>
        <w:pStyle w:val="Titolo2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>ZONE a RILASCIO OBBLIGATORIO</w:t>
      </w:r>
      <w:r w:rsidRPr="00E54E2E">
        <w:rPr>
          <w:rFonts w:asciiTheme="minorHAnsi" w:hAnsiTheme="minorHAnsi" w:cstheme="minorHAnsi"/>
          <w:u w:val="none"/>
        </w:rPr>
        <w:t xml:space="preserve">  </w:t>
      </w:r>
    </w:p>
    <w:p w14:paraId="61E1B83E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detenzione di esemplari di fauna ittica ad esclusione delle specie ittiche diverse da quelle autoctone e </w:t>
      </w:r>
      <w:proofErr w:type="spellStart"/>
      <w:r w:rsidRPr="00E54E2E">
        <w:rPr>
          <w:rFonts w:asciiTheme="minorHAnsi" w:hAnsiTheme="minorHAnsi" w:cstheme="minorHAnsi"/>
          <w:b/>
        </w:rPr>
        <w:t>parautoctone</w:t>
      </w:r>
      <w:proofErr w:type="spellEnd"/>
      <w:r w:rsidRPr="00E54E2E">
        <w:rPr>
          <w:rFonts w:asciiTheme="minorHAnsi" w:hAnsiTheme="minorHAnsi" w:cstheme="minorHAnsi"/>
          <w:b/>
        </w:rPr>
        <w:t xml:space="preserve"> di cui all’Allegato 1 del Regolamento Regionale vigente, divieto di impiego di ami con ardiglione e di uso e detenzione del cestino.  </w:t>
      </w:r>
      <w:r w:rsidRPr="00E54E2E">
        <w:rPr>
          <w:rFonts w:asciiTheme="minorHAnsi" w:hAnsiTheme="minorHAnsi" w:cstheme="minorHAnsi"/>
        </w:rPr>
        <w:t xml:space="preserve"> </w:t>
      </w:r>
    </w:p>
    <w:p w14:paraId="2B660D5F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La regolamentazione non si applica sui campi di gara permanenti o temporanei ai partecipanti alle manifestazioni agonistiche limitatamente ai tempi di svolgimento delle gare. </w:t>
      </w:r>
      <w:r w:rsidRPr="00E54E2E">
        <w:rPr>
          <w:rFonts w:asciiTheme="minorHAnsi" w:hAnsiTheme="minorHAnsi" w:cstheme="minorHAnsi"/>
        </w:rPr>
        <w:t xml:space="preserve"> </w:t>
      </w:r>
    </w:p>
    <w:p w14:paraId="051BD01B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</w:p>
    <w:p w14:paraId="25A5EF72" w14:textId="2D68DDD3" w:rsidR="00194E86" w:rsidRDefault="00194E86" w:rsidP="006A61CC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</w:rPr>
        <w:t>Fiume Marecchia</w:t>
      </w:r>
      <w:r w:rsidRPr="005815EB">
        <w:rPr>
          <w:rFonts w:asciiTheme="minorHAnsi" w:hAnsiTheme="minorHAnsi" w:cstheme="minorHAnsi"/>
        </w:rPr>
        <w:t xml:space="preserve">: tratto compreso fra Ponte Santa Maria Maddalena a monte e la prima briglia posta a valle del Ponte Marecchia in località Ponte Verucchio (il canyon non è compreso).  </w:t>
      </w:r>
    </w:p>
    <w:p w14:paraId="08DDD8BA" w14:textId="77777777" w:rsidR="006A61CC" w:rsidRPr="006A61CC" w:rsidRDefault="006A61CC" w:rsidP="006A61CC">
      <w:pPr>
        <w:pStyle w:val="Paragrafoelenco"/>
        <w:ind w:left="710" w:right="133"/>
        <w:rPr>
          <w:rFonts w:asciiTheme="minorHAnsi" w:hAnsiTheme="minorHAnsi" w:cstheme="minorHAnsi"/>
        </w:rPr>
      </w:pPr>
    </w:p>
    <w:p w14:paraId="7F8AF240" w14:textId="77777777" w:rsidR="006A61CC" w:rsidRDefault="00194E86" w:rsidP="006A61CC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</w:rPr>
        <w:t>Fiume Marecchia</w:t>
      </w:r>
      <w:r w:rsidRPr="005815EB">
        <w:rPr>
          <w:rFonts w:asciiTheme="minorHAnsi" w:hAnsiTheme="minorHAnsi" w:cstheme="minorHAnsi"/>
        </w:rPr>
        <w:t>: nel tratto compreso fra il ponte sulla S.S. 16 a monte e il Ponte di Legno a valle.</w:t>
      </w:r>
      <w:r w:rsidR="006A61CC">
        <w:rPr>
          <w:rFonts w:asciiTheme="minorHAnsi" w:hAnsiTheme="minorHAnsi" w:cstheme="minorHAnsi"/>
        </w:rPr>
        <w:t xml:space="preserve"> </w:t>
      </w:r>
    </w:p>
    <w:p w14:paraId="107C6EE0" w14:textId="77777777" w:rsidR="006A61CC" w:rsidRPr="006A61CC" w:rsidRDefault="006A61CC" w:rsidP="006A61CC">
      <w:pPr>
        <w:pStyle w:val="Paragrafoelenco"/>
        <w:rPr>
          <w:rFonts w:asciiTheme="minorHAnsi" w:hAnsiTheme="minorHAnsi" w:cstheme="minorHAnsi"/>
          <w:b/>
        </w:rPr>
      </w:pPr>
    </w:p>
    <w:p w14:paraId="7AA5C07F" w14:textId="77777777" w:rsid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6A61CC">
        <w:rPr>
          <w:rFonts w:asciiTheme="minorHAnsi" w:hAnsiTheme="minorHAnsi" w:cstheme="minorHAnsi"/>
          <w:b/>
        </w:rPr>
        <w:t>Torrente Ausa:</w:t>
      </w:r>
      <w:r w:rsidRPr="006A61CC">
        <w:rPr>
          <w:rFonts w:asciiTheme="minorHAnsi" w:hAnsiTheme="minorHAnsi" w:cstheme="minorHAnsi"/>
        </w:rPr>
        <w:t xml:space="preserve"> nel tratto terminale non cementificato fino alla confluenza con il Fiume Marecchia.</w:t>
      </w:r>
      <w:r w:rsidR="009B04E6">
        <w:rPr>
          <w:rFonts w:asciiTheme="minorHAnsi" w:hAnsiTheme="minorHAnsi" w:cstheme="minorHAnsi"/>
        </w:rPr>
        <w:t xml:space="preserve"> </w:t>
      </w:r>
    </w:p>
    <w:p w14:paraId="43D6D3BA" w14:textId="77777777" w:rsidR="009B04E6" w:rsidRPr="009B04E6" w:rsidRDefault="009B04E6" w:rsidP="009B04E6">
      <w:pPr>
        <w:pStyle w:val="Paragrafoelenco"/>
        <w:rPr>
          <w:rFonts w:asciiTheme="minorHAnsi" w:hAnsiTheme="minorHAnsi" w:cstheme="minorHAnsi"/>
          <w:b/>
        </w:rPr>
      </w:pPr>
    </w:p>
    <w:p w14:paraId="4EEB1816" w14:textId="77777777" w:rsid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9B04E6">
        <w:rPr>
          <w:rFonts w:asciiTheme="minorHAnsi" w:hAnsiTheme="minorHAnsi" w:cstheme="minorHAnsi"/>
          <w:b/>
        </w:rPr>
        <w:t>Torrente Ventena di Gemmano:</w:t>
      </w:r>
      <w:r w:rsidRPr="009B04E6">
        <w:rPr>
          <w:rFonts w:asciiTheme="minorHAnsi" w:hAnsiTheme="minorHAnsi" w:cstheme="minorHAnsi"/>
        </w:rPr>
        <w:t xml:space="preserve"> dal confine con la Provincia di Pesaro - Urbino a monte fino alla confluenza con il Torrente Conca a valle. </w:t>
      </w:r>
    </w:p>
    <w:p w14:paraId="2C07DD62" w14:textId="77777777" w:rsidR="009B04E6" w:rsidRPr="009B04E6" w:rsidRDefault="009B04E6" w:rsidP="009B04E6">
      <w:pPr>
        <w:pStyle w:val="Paragrafoelenco"/>
        <w:rPr>
          <w:rFonts w:asciiTheme="minorHAnsi" w:hAnsiTheme="minorHAnsi" w:cstheme="minorHAnsi"/>
          <w:b/>
        </w:rPr>
      </w:pPr>
    </w:p>
    <w:p w14:paraId="7208374E" w14:textId="77777777" w:rsid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9B04E6">
        <w:rPr>
          <w:rFonts w:asciiTheme="minorHAnsi" w:hAnsiTheme="minorHAnsi" w:cstheme="minorHAnsi"/>
          <w:b/>
        </w:rPr>
        <w:t>Torrente Conca:</w:t>
      </w:r>
      <w:r w:rsidRPr="009B04E6">
        <w:rPr>
          <w:rFonts w:asciiTheme="minorHAnsi" w:hAnsiTheme="minorHAnsi" w:cstheme="minorHAnsi"/>
        </w:rPr>
        <w:t xml:space="preserve"> dal guado di Pian Ventena (località ex frantoio Asmara) a monte, all’invaso del Conca a valle (l’invaso non è compreso).  </w:t>
      </w:r>
    </w:p>
    <w:p w14:paraId="403E912A" w14:textId="77777777" w:rsidR="009B04E6" w:rsidRPr="009B04E6" w:rsidRDefault="009B04E6" w:rsidP="009B04E6">
      <w:pPr>
        <w:pStyle w:val="Paragrafoelenco"/>
        <w:rPr>
          <w:rFonts w:asciiTheme="minorHAnsi" w:hAnsiTheme="minorHAnsi" w:cstheme="minorHAnsi"/>
          <w:b/>
        </w:rPr>
      </w:pPr>
    </w:p>
    <w:p w14:paraId="30B5CC6D" w14:textId="77777777" w:rsid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9B04E6">
        <w:rPr>
          <w:rFonts w:asciiTheme="minorHAnsi" w:hAnsiTheme="minorHAnsi" w:cstheme="minorHAnsi"/>
          <w:b/>
        </w:rPr>
        <w:t>Torrente Conca</w:t>
      </w:r>
      <w:r w:rsidRPr="009B04E6">
        <w:rPr>
          <w:rFonts w:asciiTheme="minorHAnsi" w:hAnsiTheme="minorHAnsi" w:cstheme="minorHAnsi"/>
        </w:rPr>
        <w:t xml:space="preserve">: dalla sorgente al ponte di </w:t>
      </w:r>
      <w:proofErr w:type="spellStart"/>
      <w:r w:rsidRPr="009B04E6">
        <w:rPr>
          <w:rFonts w:asciiTheme="minorHAnsi" w:hAnsiTheme="minorHAnsi" w:cstheme="minorHAnsi"/>
        </w:rPr>
        <w:t>Petorno</w:t>
      </w:r>
      <w:proofErr w:type="spellEnd"/>
      <w:r w:rsidRPr="009B04E6">
        <w:rPr>
          <w:rFonts w:asciiTheme="minorHAnsi" w:hAnsiTheme="minorHAnsi" w:cstheme="minorHAnsi"/>
        </w:rPr>
        <w:t xml:space="preserve">; (vedi nota in calce relativa ai comuni di Montecopiolo e Sassofeltrio). </w:t>
      </w:r>
    </w:p>
    <w:p w14:paraId="49703F5F" w14:textId="77777777" w:rsidR="009B04E6" w:rsidRPr="009B04E6" w:rsidRDefault="009B04E6" w:rsidP="009B04E6">
      <w:pPr>
        <w:pStyle w:val="Paragrafoelenco"/>
        <w:rPr>
          <w:rFonts w:asciiTheme="minorHAnsi" w:hAnsiTheme="minorHAnsi" w:cstheme="minorHAnsi"/>
          <w:b/>
        </w:rPr>
      </w:pPr>
    </w:p>
    <w:p w14:paraId="72DF2D0B" w14:textId="77777777" w:rsid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9B04E6">
        <w:rPr>
          <w:rFonts w:asciiTheme="minorHAnsi" w:hAnsiTheme="minorHAnsi" w:cstheme="minorHAnsi"/>
          <w:b/>
        </w:rPr>
        <w:t xml:space="preserve">Laghi della Cina </w:t>
      </w:r>
      <w:r w:rsidRPr="009B04E6">
        <w:rPr>
          <w:rFonts w:asciiTheme="minorHAnsi" w:hAnsiTheme="minorHAnsi" w:cstheme="minorHAnsi"/>
        </w:rPr>
        <w:t>(limitazione della quantità di esche utilizzabili a 500 g/pescatore/giorno)</w:t>
      </w:r>
      <w:r w:rsidRPr="009B04E6">
        <w:rPr>
          <w:rFonts w:asciiTheme="minorHAnsi" w:hAnsiTheme="minorHAnsi" w:cstheme="minorHAnsi"/>
          <w:b/>
        </w:rPr>
        <w:t>.</w:t>
      </w:r>
      <w:r w:rsidRPr="009B04E6">
        <w:rPr>
          <w:rFonts w:asciiTheme="minorHAnsi" w:hAnsiTheme="minorHAnsi" w:cstheme="minorHAnsi"/>
        </w:rPr>
        <w:t xml:space="preserve"> </w:t>
      </w:r>
    </w:p>
    <w:p w14:paraId="76CFE2B9" w14:textId="77777777" w:rsidR="009B04E6" w:rsidRPr="009B04E6" w:rsidRDefault="009B04E6" w:rsidP="009B04E6">
      <w:pPr>
        <w:pStyle w:val="Paragrafoelenco"/>
        <w:rPr>
          <w:rFonts w:asciiTheme="minorHAnsi" w:hAnsiTheme="minorHAnsi" w:cstheme="minorHAnsi"/>
          <w:b/>
        </w:rPr>
      </w:pPr>
    </w:p>
    <w:p w14:paraId="15D2F5F0" w14:textId="77777777" w:rsid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9B04E6">
        <w:rPr>
          <w:rFonts w:asciiTheme="minorHAnsi" w:hAnsiTheme="minorHAnsi" w:cstheme="minorHAnsi"/>
          <w:b/>
        </w:rPr>
        <w:t>Torrente Senatello</w:t>
      </w:r>
      <w:r w:rsidRPr="009B04E6">
        <w:rPr>
          <w:rFonts w:asciiTheme="minorHAnsi" w:hAnsiTheme="minorHAnsi" w:cstheme="minorHAnsi"/>
        </w:rPr>
        <w:t xml:space="preserve">: dal ponte del </w:t>
      </w:r>
      <w:proofErr w:type="spellStart"/>
      <w:r w:rsidRPr="009B04E6">
        <w:rPr>
          <w:rFonts w:asciiTheme="minorHAnsi" w:hAnsiTheme="minorHAnsi" w:cstheme="minorHAnsi"/>
        </w:rPr>
        <w:t>Meluzzo</w:t>
      </w:r>
      <w:proofErr w:type="spellEnd"/>
      <w:r w:rsidRPr="009B04E6">
        <w:rPr>
          <w:rFonts w:asciiTheme="minorHAnsi" w:hAnsiTheme="minorHAnsi" w:cstheme="minorHAnsi"/>
        </w:rPr>
        <w:t xml:space="preserve"> sulla SP91 al ponte sulla medesima strada in località Molino del Raso. </w:t>
      </w:r>
    </w:p>
    <w:p w14:paraId="5931A79E" w14:textId="77777777" w:rsidR="009B04E6" w:rsidRPr="009B04E6" w:rsidRDefault="009B04E6" w:rsidP="009B04E6">
      <w:pPr>
        <w:pStyle w:val="Paragrafoelenco"/>
        <w:rPr>
          <w:rFonts w:asciiTheme="minorHAnsi" w:hAnsiTheme="minorHAnsi" w:cstheme="minorHAnsi"/>
          <w:b/>
        </w:rPr>
      </w:pPr>
    </w:p>
    <w:p w14:paraId="42638B44" w14:textId="0CF45E51" w:rsidR="00194E86" w:rsidRPr="009B04E6" w:rsidRDefault="00194E86" w:rsidP="009B04E6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9B04E6">
        <w:rPr>
          <w:rFonts w:asciiTheme="minorHAnsi" w:hAnsiTheme="minorHAnsi" w:cstheme="minorHAnsi"/>
          <w:b/>
        </w:rPr>
        <w:t xml:space="preserve">Rio Cavo (Pennabilli): </w:t>
      </w:r>
      <w:r w:rsidRPr="009B04E6">
        <w:rPr>
          <w:rFonts w:asciiTheme="minorHAnsi" w:hAnsiTheme="minorHAnsi" w:cstheme="minorHAnsi"/>
        </w:rPr>
        <w:t xml:space="preserve">dal ponte della strada per Scavolino fino alla presa della centrale idroelettrica. </w:t>
      </w:r>
    </w:p>
    <w:p w14:paraId="7FE27DDA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</w:p>
    <w:p w14:paraId="210AA338" w14:textId="37A30553" w:rsidR="00194E86" w:rsidRPr="00E54E2E" w:rsidRDefault="00194E86" w:rsidP="009B04E6">
      <w:pPr>
        <w:pStyle w:val="Titolo2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lastRenderedPageBreak/>
        <w:t>ZONE per la PESCA con ESCHE ARTIFICIALI</w:t>
      </w:r>
      <w:r w:rsidRPr="00E54E2E">
        <w:rPr>
          <w:rFonts w:asciiTheme="minorHAnsi" w:hAnsiTheme="minorHAnsi" w:cstheme="minorHAnsi"/>
          <w:u w:val="none"/>
        </w:rPr>
        <w:t xml:space="preserve">  </w:t>
      </w:r>
    </w:p>
    <w:p w14:paraId="3024636D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detenzione di esemplari di fauna ittica, divieto di impiego e detenzione di qualunque tipo di esca ad esclusione delle esche artificiali, purché munite di un solo amo e prive di ardiglione, è vietato altresì l'uso e detenzione del cestino. </w:t>
      </w:r>
      <w:r w:rsidRPr="00E54E2E">
        <w:rPr>
          <w:rFonts w:asciiTheme="minorHAnsi" w:hAnsiTheme="minorHAnsi" w:cstheme="minorHAnsi"/>
        </w:rPr>
        <w:t xml:space="preserve"> </w:t>
      </w:r>
    </w:p>
    <w:p w14:paraId="7F071C65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</w:p>
    <w:p w14:paraId="4ED939B0" w14:textId="77777777" w:rsidR="00194E86" w:rsidRPr="005815EB" w:rsidRDefault="00194E86" w:rsidP="005815EB">
      <w:pPr>
        <w:pStyle w:val="Paragrafoelenco"/>
        <w:numPr>
          <w:ilvl w:val="0"/>
          <w:numId w:val="16"/>
        </w:numPr>
        <w:spacing w:after="6" w:line="247" w:lineRule="auto"/>
        <w:ind w:right="120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</w:rPr>
        <w:t>Fiume Marecchia:</w:t>
      </w:r>
      <w:r w:rsidRPr="005815EB">
        <w:rPr>
          <w:rFonts w:asciiTheme="minorHAnsi" w:hAnsiTheme="minorHAnsi" w:cstheme="minorHAnsi"/>
        </w:rPr>
        <w:t xml:space="preserve"> dalla località </w:t>
      </w:r>
      <w:proofErr w:type="spellStart"/>
      <w:r w:rsidRPr="005815EB">
        <w:rPr>
          <w:rFonts w:asciiTheme="minorHAnsi" w:hAnsiTheme="minorHAnsi" w:cstheme="minorHAnsi"/>
        </w:rPr>
        <w:t>Piancastellano</w:t>
      </w:r>
      <w:proofErr w:type="spellEnd"/>
      <w:r w:rsidRPr="005815EB">
        <w:rPr>
          <w:rFonts w:asciiTheme="minorHAnsi" w:hAnsiTheme="minorHAnsi" w:cstheme="minorHAnsi"/>
        </w:rPr>
        <w:t xml:space="preserve"> a monte, fino alla confluenza con il Torrente </w:t>
      </w:r>
      <w:proofErr w:type="spellStart"/>
      <w:r w:rsidRPr="005815EB">
        <w:rPr>
          <w:rFonts w:asciiTheme="minorHAnsi" w:hAnsiTheme="minorHAnsi" w:cstheme="minorHAnsi"/>
        </w:rPr>
        <w:t>Torbello</w:t>
      </w:r>
      <w:proofErr w:type="spellEnd"/>
      <w:r w:rsidRPr="005815EB">
        <w:rPr>
          <w:rFonts w:asciiTheme="minorHAnsi" w:hAnsiTheme="minorHAnsi" w:cstheme="minorHAnsi"/>
        </w:rPr>
        <w:t xml:space="preserve"> a valle.   </w:t>
      </w:r>
    </w:p>
    <w:p w14:paraId="7E86FD75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</w:p>
    <w:p w14:paraId="1BB6809F" w14:textId="77777777" w:rsidR="00194E86" w:rsidRPr="005815EB" w:rsidRDefault="00194E86" w:rsidP="005815EB">
      <w:pPr>
        <w:pStyle w:val="Paragrafoelenco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  <w:bCs/>
        </w:rPr>
        <w:t>Torrente Para</w:t>
      </w:r>
      <w:r w:rsidRPr="005815EB">
        <w:rPr>
          <w:rFonts w:asciiTheme="minorHAnsi" w:hAnsiTheme="minorHAnsi" w:cstheme="minorHAnsi"/>
        </w:rPr>
        <w:t>: tutto il corso compreso nella provincia di Rimini, in acque di categoria D.</w:t>
      </w:r>
    </w:p>
    <w:p w14:paraId="437104D7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</w:p>
    <w:p w14:paraId="61D384F8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0AA10845" w14:textId="3F44D3F2" w:rsidR="00194E86" w:rsidRPr="00E54E2E" w:rsidRDefault="00194E86" w:rsidP="009B04E6">
      <w:pPr>
        <w:pStyle w:val="Titolo2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>ZONE per l’ESERCIZIO del CARP_FISHING</w:t>
      </w:r>
      <w:r w:rsidRPr="00E54E2E">
        <w:rPr>
          <w:rFonts w:asciiTheme="minorHAnsi" w:hAnsiTheme="minorHAnsi" w:cstheme="minorHAnsi"/>
          <w:u w:val="none"/>
        </w:rPr>
        <w:t xml:space="preserve">  </w:t>
      </w:r>
    </w:p>
    <w:p w14:paraId="5EC7014D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È consentita la pesca diurna e notturna della Carpa esercitata esclusivamente con ami sprovvisti di ardiglione o con ardiglione schiacciato e con esche e pasture vegetali. Obbligatorio il rilascio immediato delle specie ittiche autoctone utilizzando tutti gli accorgimenti atti a prevenire ferite, lesioni cutanee o quant’altro, durante le operazioni di </w:t>
      </w:r>
      <w:proofErr w:type="spellStart"/>
      <w:r w:rsidRPr="00E54E2E">
        <w:rPr>
          <w:rFonts w:asciiTheme="minorHAnsi" w:hAnsiTheme="minorHAnsi" w:cstheme="minorHAnsi"/>
          <w:b/>
        </w:rPr>
        <w:t>slamatura</w:t>
      </w:r>
      <w:proofErr w:type="spellEnd"/>
      <w:r w:rsidRPr="00E54E2E">
        <w:rPr>
          <w:rFonts w:asciiTheme="minorHAnsi" w:hAnsiTheme="minorHAnsi" w:cstheme="minorHAnsi"/>
          <w:b/>
        </w:rPr>
        <w:t xml:space="preserve">. </w:t>
      </w:r>
      <w:r w:rsidRPr="00E54E2E">
        <w:rPr>
          <w:rFonts w:asciiTheme="minorHAnsi" w:hAnsiTheme="minorHAnsi" w:cstheme="minorHAnsi"/>
        </w:rPr>
        <w:t xml:space="preserve"> </w:t>
      </w:r>
      <w:r w:rsidRPr="00E54E2E">
        <w:rPr>
          <w:rFonts w:asciiTheme="minorHAnsi" w:hAnsiTheme="minorHAnsi" w:cstheme="minorHAnsi"/>
          <w:b/>
        </w:rPr>
        <w:t xml:space="preserve">Non è ammesso nessun tipo di mezzo galleggiante (materassini, imbarcazioni, </w:t>
      </w:r>
      <w:proofErr w:type="spellStart"/>
      <w:r w:rsidRPr="00E54E2E">
        <w:rPr>
          <w:rFonts w:asciiTheme="minorHAnsi" w:hAnsiTheme="minorHAnsi" w:cstheme="minorHAnsi"/>
          <w:b/>
        </w:rPr>
        <w:t>belly</w:t>
      </w:r>
      <w:proofErr w:type="spellEnd"/>
      <w:r w:rsidRPr="00E54E2E">
        <w:rPr>
          <w:rFonts w:asciiTheme="minorHAnsi" w:hAnsiTheme="minorHAnsi" w:cstheme="minorHAnsi"/>
          <w:b/>
        </w:rPr>
        <w:t xml:space="preserve"> boat ecc..). Obbligatorio l’uso del guadino per salpare il pesce.  </w:t>
      </w:r>
      <w:r w:rsidRPr="00E54E2E">
        <w:rPr>
          <w:rFonts w:asciiTheme="minorHAnsi" w:hAnsiTheme="minorHAnsi" w:cstheme="minorHAnsi"/>
        </w:rPr>
        <w:t xml:space="preserve"> </w:t>
      </w:r>
    </w:p>
    <w:p w14:paraId="1389D6B2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L’esercizio del </w:t>
      </w:r>
      <w:proofErr w:type="spellStart"/>
      <w:r w:rsidRPr="00E54E2E">
        <w:rPr>
          <w:rFonts w:asciiTheme="minorHAnsi" w:hAnsiTheme="minorHAnsi" w:cstheme="minorHAnsi"/>
          <w:b/>
        </w:rPr>
        <w:t>Carp</w:t>
      </w:r>
      <w:proofErr w:type="spellEnd"/>
      <w:r w:rsidRPr="00E54E2E">
        <w:rPr>
          <w:rFonts w:asciiTheme="minorHAnsi" w:hAnsiTheme="minorHAnsi" w:cstheme="minorHAnsi"/>
          <w:b/>
        </w:rPr>
        <w:t xml:space="preserve">-fishing notturno è comunque vietato nel periodo che va dal 15 maggio al 30 giugno. </w:t>
      </w:r>
      <w:r w:rsidRPr="00E54E2E">
        <w:rPr>
          <w:rFonts w:asciiTheme="minorHAnsi" w:hAnsiTheme="minorHAnsi" w:cstheme="minorHAnsi"/>
        </w:rPr>
        <w:t xml:space="preserve"> </w:t>
      </w:r>
    </w:p>
    <w:p w14:paraId="29FE1779" w14:textId="77777777" w:rsidR="00194E86" w:rsidRPr="00E54E2E" w:rsidRDefault="00194E86" w:rsidP="00194E86">
      <w:pPr>
        <w:spacing w:after="112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i/>
        </w:rPr>
        <w:t xml:space="preserve"> </w:t>
      </w:r>
    </w:p>
    <w:p w14:paraId="44FBFADF" w14:textId="731D0BEC" w:rsidR="00194E86" w:rsidRDefault="00194E86" w:rsidP="0027604B">
      <w:pPr>
        <w:pStyle w:val="Paragrafoelenco"/>
        <w:numPr>
          <w:ilvl w:val="0"/>
          <w:numId w:val="17"/>
        </w:numPr>
        <w:spacing w:after="121" w:line="252" w:lineRule="auto"/>
        <w:ind w:right="85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  <w:i/>
        </w:rPr>
        <w:t>“</w:t>
      </w:r>
      <w:r w:rsidRPr="005815EB">
        <w:rPr>
          <w:rFonts w:asciiTheme="minorHAnsi" w:hAnsiTheme="minorHAnsi" w:cstheme="minorHAnsi"/>
          <w:b/>
        </w:rPr>
        <w:t xml:space="preserve">Lago del Parco </w:t>
      </w:r>
      <w:proofErr w:type="gramStart"/>
      <w:r w:rsidRPr="005815EB">
        <w:rPr>
          <w:rFonts w:asciiTheme="minorHAnsi" w:hAnsiTheme="minorHAnsi" w:cstheme="minorHAnsi"/>
          <w:b/>
        </w:rPr>
        <w:t>V°</w:t>
      </w:r>
      <w:proofErr w:type="gramEnd"/>
      <w:r w:rsidRPr="005815EB">
        <w:rPr>
          <w:rFonts w:asciiTheme="minorHAnsi" w:hAnsiTheme="minorHAnsi" w:cstheme="minorHAnsi"/>
          <w:b/>
        </w:rPr>
        <w:t xml:space="preserve"> PEEP” (lago della Fiera di Rimini - Parco Giovanni Paolo II).</w:t>
      </w:r>
      <w:r w:rsidRPr="005815EB">
        <w:rPr>
          <w:rFonts w:asciiTheme="minorHAnsi" w:hAnsiTheme="minorHAnsi" w:cstheme="minorHAnsi"/>
        </w:rPr>
        <w:t xml:space="preserve"> </w:t>
      </w:r>
    </w:p>
    <w:p w14:paraId="2F1050DF" w14:textId="77777777" w:rsidR="0027604B" w:rsidRPr="0027604B" w:rsidRDefault="0027604B" w:rsidP="0027604B">
      <w:pPr>
        <w:pStyle w:val="Paragrafoelenco"/>
        <w:spacing w:after="121" w:line="252" w:lineRule="auto"/>
        <w:ind w:right="85"/>
        <w:rPr>
          <w:rFonts w:asciiTheme="minorHAnsi" w:hAnsiTheme="minorHAnsi" w:cstheme="minorHAnsi"/>
        </w:rPr>
      </w:pPr>
    </w:p>
    <w:p w14:paraId="11D41043" w14:textId="77777777" w:rsidR="00194E86" w:rsidRPr="005815EB" w:rsidRDefault="00194E86" w:rsidP="005815EB">
      <w:pPr>
        <w:pStyle w:val="Paragrafoelenco"/>
        <w:numPr>
          <w:ilvl w:val="0"/>
          <w:numId w:val="17"/>
        </w:numPr>
        <w:spacing w:after="5" w:line="252" w:lineRule="auto"/>
        <w:ind w:right="85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</w:rPr>
        <w:t>“Lago del Gelso” (Bellaria Igea Marina).</w:t>
      </w:r>
      <w:r w:rsidRPr="005815EB">
        <w:rPr>
          <w:rFonts w:asciiTheme="minorHAnsi" w:hAnsiTheme="minorHAnsi" w:cstheme="minorHAnsi"/>
        </w:rPr>
        <w:t xml:space="preserve"> </w:t>
      </w:r>
    </w:p>
    <w:p w14:paraId="0F808640" w14:textId="77777777" w:rsidR="00194E86" w:rsidRPr="00E54E2E" w:rsidRDefault="00194E86" w:rsidP="00194E86">
      <w:pPr>
        <w:spacing w:after="5" w:line="252" w:lineRule="auto"/>
        <w:ind w:left="137" w:right="85" w:hanging="10"/>
        <w:rPr>
          <w:rFonts w:asciiTheme="minorHAnsi" w:hAnsiTheme="minorHAnsi" w:cstheme="minorHAnsi"/>
        </w:rPr>
      </w:pPr>
    </w:p>
    <w:p w14:paraId="50AB09A9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4C9E6C04" w14:textId="2F303C11" w:rsidR="00194E86" w:rsidRPr="00E54E2E" w:rsidRDefault="00194E86" w:rsidP="00F071E1">
      <w:pPr>
        <w:pStyle w:val="Titolo2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>ZONE a TROFEO</w:t>
      </w:r>
      <w:r w:rsidRPr="00E54E2E">
        <w:rPr>
          <w:rFonts w:asciiTheme="minorHAnsi" w:hAnsiTheme="minorHAnsi" w:cstheme="minorHAnsi"/>
          <w:u w:val="none"/>
        </w:rPr>
        <w:t xml:space="preserve">  </w:t>
      </w:r>
    </w:p>
    <w:p w14:paraId="74A2A433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detenzione di esemplari di salmonidi ad eccezione delle catture trofeo definite di seguito. </w:t>
      </w:r>
      <w:r w:rsidRPr="00E54E2E">
        <w:rPr>
          <w:rFonts w:asciiTheme="minorHAnsi" w:hAnsiTheme="minorHAnsi" w:cstheme="minorHAnsi"/>
        </w:rPr>
        <w:t xml:space="preserve"> </w:t>
      </w:r>
    </w:p>
    <w:p w14:paraId="1E82350F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  <w:b/>
        </w:rPr>
      </w:pPr>
      <w:r w:rsidRPr="00E54E2E">
        <w:rPr>
          <w:rFonts w:asciiTheme="minorHAnsi" w:hAnsiTheme="minorHAnsi" w:cstheme="minorHAnsi"/>
          <w:b/>
        </w:rPr>
        <w:t>Per</w:t>
      </w:r>
      <w:r w:rsidRPr="00E54E2E">
        <w:rPr>
          <w:rFonts w:asciiTheme="minorHAnsi" w:hAnsiTheme="minorHAnsi" w:cstheme="minorHAnsi"/>
        </w:rPr>
        <w:t xml:space="preserve"> </w:t>
      </w:r>
      <w:r w:rsidRPr="00E54E2E">
        <w:rPr>
          <w:rFonts w:asciiTheme="minorHAnsi" w:hAnsiTheme="minorHAnsi" w:cstheme="minorHAnsi"/>
          <w:b/>
        </w:rPr>
        <w:t>ciascun pescatore la cattura giornaliera di Trota è limitata ad un massimo di 3 esemplari di lunghezza non inferiore a cm 25.</w:t>
      </w:r>
    </w:p>
    <w:p w14:paraId="043A5619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  <w:b/>
        </w:rPr>
      </w:pPr>
      <w:r w:rsidRPr="00E54E2E">
        <w:rPr>
          <w:rFonts w:asciiTheme="minorHAnsi" w:hAnsiTheme="minorHAnsi" w:cstheme="minorHAnsi"/>
          <w:b/>
        </w:rPr>
        <w:t xml:space="preserve">È consentito l’uso del guadino esclusivamente per salpare il pesce. </w:t>
      </w:r>
    </w:p>
    <w:p w14:paraId="4D05A1CC" w14:textId="77777777" w:rsidR="00194E86" w:rsidRPr="005815EB" w:rsidRDefault="00194E86" w:rsidP="005815EB">
      <w:pPr>
        <w:pStyle w:val="Paragrafoelenco"/>
        <w:numPr>
          <w:ilvl w:val="0"/>
          <w:numId w:val="18"/>
        </w:numPr>
        <w:spacing w:after="6" w:line="247" w:lineRule="auto"/>
        <w:ind w:right="120"/>
        <w:rPr>
          <w:rFonts w:asciiTheme="minorHAnsi" w:hAnsiTheme="minorHAnsi" w:cstheme="minorHAnsi"/>
          <w:bCs/>
        </w:rPr>
      </w:pPr>
      <w:r w:rsidRPr="005815EB">
        <w:rPr>
          <w:rFonts w:asciiTheme="minorHAnsi" w:hAnsiTheme="minorHAnsi" w:cstheme="minorHAnsi"/>
          <w:bCs/>
        </w:rPr>
        <w:t xml:space="preserve">Tutte le acque di categoria D del territorio di Rimini ove non siano presenti maggiori restrizioni. </w:t>
      </w:r>
    </w:p>
    <w:p w14:paraId="6C1CE919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2C2743B1" w14:textId="1BD5A6A4" w:rsidR="00194E86" w:rsidRDefault="00194E86" w:rsidP="00F071E1">
      <w:pPr>
        <w:pStyle w:val="Titolo2"/>
        <w:numPr>
          <w:ilvl w:val="0"/>
          <w:numId w:val="19"/>
        </w:numPr>
        <w:spacing w:after="0"/>
        <w:rPr>
          <w:rFonts w:asciiTheme="minorHAnsi" w:hAnsiTheme="minorHAnsi" w:cstheme="minorHAnsi"/>
          <w:u w:val="none"/>
        </w:rPr>
      </w:pPr>
      <w:r w:rsidRPr="00E54E2E">
        <w:rPr>
          <w:rFonts w:asciiTheme="minorHAnsi" w:hAnsiTheme="minorHAnsi" w:cstheme="minorHAnsi"/>
        </w:rPr>
        <w:t>ZONE DI TUTELA SPECIALE</w:t>
      </w:r>
      <w:r w:rsidRPr="00E54E2E">
        <w:rPr>
          <w:rFonts w:asciiTheme="minorHAnsi" w:hAnsiTheme="minorHAnsi" w:cstheme="minorHAnsi"/>
          <w:u w:val="none"/>
        </w:rPr>
        <w:t xml:space="preserve">  </w:t>
      </w:r>
    </w:p>
    <w:p w14:paraId="37FF06E9" w14:textId="70F84067" w:rsidR="0045722F" w:rsidRPr="0045722F" w:rsidRDefault="0045722F" w:rsidP="0045722F">
      <w:pPr>
        <w:spacing w:after="6" w:line="247" w:lineRule="auto"/>
        <w:ind w:right="120" w:hanging="10"/>
        <w:rPr>
          <w:rFonts w:asciiTheme="minorHAnsi" w:hAnsiTheme="minorHAnsi" w:cstheme="minorHAnsi"/>
          <w:b/>
        </w:rPr>
      </w:pPr>
      <w:r w:rsidRPr="0045722F">
        <w:rPr>
          <w:rFonts w:asciiTheme="minorHAnsi" w:hAnsiTheme="minorHAnsi" w:cstheme="minorHAnsi"/>
          <w:b/>
        </w:rPr>
        <w:t xml:space="preserve">Divieto di detenzione di esemplari di </w:t>
      </w:r>
      <w:r>
        <w:rPr>
          <w:rFonts w:asciiTheme="minorHAnsi" w:hAnsiTheme="minorHAnsi" w:cstheme="minorHAnsi"/>
          <w:b/>
        </w:rPr>
        <w:t>ANGUILLA.</w:t>
      </w:r>
    </w:p>
    <w:p w14:paraId="26B2E3B2" w14:textId="4DB8DEDA" w:rsidR="008D501F" w:rsidRPr="008D501F" w:rsidRDefault="0045722F" w:rsidP="0045722F">
      <w:r>
        <w:t xml:space="preserve">Il Decreto Ministeriale n. 0111260 del 6 marzo 2024 ha imposto il divieto di pesca della specie </w:t>
      </w:r>
      <w:r w:rsidRPr="0045722F">
        <w:rPr>
          <w:i/>
          <w:iCs/>
        </w:rPr>
        <w:t xml:space="preserve">Anguilla </w:t>
      </w:r>
      <w:proofErr w:type="spellStart"/>
      <w:r w:rsidRPr="0045722F">
        <w:rPr>
          <w:i/>
          <w:iCs/>
        </w:rPr>
        <w:t>anguilla</w:t>
      </w:r>
      <w:proofErr w:type="spellEnd"/>
      <w:r w:rsidRPr="0045722F">
        <w:rPr>
          <w:i/>
          <w:iCs/>
        </w:rPr>
        <w:t xml:space="preserve"> </w:t>
      </w:r>
      <w:r>
        <w:t>su tutto il territorio nazionale per tutto il 2024.</w:t>
      </w:r>
    </w:p>
    <w:p w14:paraId="795CAE72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detenzione di esemplari di LASCA e VAIRONE. </w:t>
      </w:r>
      <w:r w:rsidRPr="00E54E2E">
        <w:rPr>
          <w:rFonts w:asciiTheme="minorHAnsi" w:hAnsiTheme="minorHAnsi" w:cstheme="minorHAnsi"/>
        </w:rPr>
        <w:t xml:space="preserve"> </w:t>
      </w:r>
    </w:p>
    <w:p w14:paraId="4749A1DC" w14:textId="5D954AAE" w:rsidR="00435422" w:rsidRDefault="00194E86" w:rsidP="00127257">
      <w:pPr>
        <w:pStyle w:val="Paragrafoelenco"/>
        <w:numPr>
          <w:ilvl w:val="0"/>
          <w:numId w:val="18"/>
        </w:numPr>
        <w:ind w:right="133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</w:rPr>
        <w:t xml:space="preserve">Tutti i corpi idrici del territorio riminese.  </w:t>
      </w:r>
    </w:p>
    <w:p w14:paraId="26E69B26" w14:textId="77777777" w:rsidR="00127257" w:rsidRPr="00127257" w:rsidRDefault="00127257" w:rsidP="00127257">
      <w:pPr>
        <w:pStyle w:val="Paragrafoelenco"/>
        <w:ind w:left="710" w:right="133"/>
        <w:rPr>
          <w:rFonts w:asciiTheme="minorHAnsi" w:hAnsiTheme="minorHAnsi" w:cstheme="minorHAnsi"/>
        </w:rPr>
      </w:pPr>
    </w:p>
    <w:p w14:paraId="0D43F970" w14:textId="7ECBB037" w:rsidR="00435422" w:rsidRPr="008E3457" w:rsidRDefault="00435422" w:rsidP="00435422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r w:rsidRPr="008E3457">
        <w:rPr>
          <w:rFonts w:asciiTheme="minorHAnsi" w:hAnsiTheme="minorHAnsi" w:cstheme="minorHAnsi"/>
          <w:b/>
          <w:bCs/>
          <w:iCs/>
          <w:color w:val="auto"/>
          <w:sz w:val="32"/>
          <w:szCs w:val="32"/>
          <w:u w:val="single"/>
        </w:rPr>
        <w:t xml:space="preserve">Aree di pesca regolamentata (art. 20 L.R. n. 11/2012 e </w:t>
      </w:r>
      <w:proofErr w:type="spellStart"/>
      <w:r w:rsidRPr="008E3457">
        <w:rPr>
          <w:rFonts w:asciiTheme="minorHAnsi" w:hAnsiTheme="minorHAnsi" w:cstheme="minorHAnsi"/>
          <w:b/>
          <w:bCs/>
          <w:iCs/>
          <w:color w:val="auto"/>
          <w:sz w:val="32"/>
          <w:szCs w:val="32"/>
          <w:u w:val="single"/>
        </w:rPr>
        <w:t>ss.mm.ii</w:t>
      </w:r>
      <w:proofErr w:type="spellEnd"/>
      <w:r w:rsidRPr="008E3457">
        <w:rPr>
          <w:rFonts w:asciiTheme="minorHAnsi" w:hAnsiTheme="minorHAnsi" w:cstheme="minorHAnsi"/>
          <w:b/>
          <w:bCs/>
          <w:iCs/>
          <w:color w:val="auto"/>
          <w:sz w:val="32"/>
          <w:szCs w:val="32"/>
          <w:u w:val="single"/>
        </w:rPr>
        <w:t>.)</w:t>
      </w:r>
      <w:r w:rsidRPr="008E3457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</w:p>
    <w:p w14:paraId="420B3925" w14:textId="77777777" w:rsidR="00127257" w:rsidRDefault="00127257" w:rsidP="00127257">
      <w:pPr>
        <w:spacing w:after="0" w:line="240" w:lineRule="auto"/>
        <w:ind w:right="13"/>
        <w:jc w:val="both"/>
        <w:rPr>
          <w:rFonts w:asciiTheme="minorHAnsi" w:hAnsiTheme="minorHAnsi" w:cstheme="minorHAnsi"/>
        </w:rPr>
      </w:pPr>
    </w:p>
    <w:p w14:paraId="35C94567" w14:textId="2B283F25" w:rsidR="00435422" w:rsidRPr="00E54E2E" w:rsidRDefault="00435422" w:rsidP="0091141E">
      <w:pPr>
        <w:spacing w:after="0" w:line="240" w:lineRule="auto"/>
        <w:ind w:right="13"/>
        <w:jc w:val="both"/>
        <w:rPr>
          <w:rFonts w:asciiTheme="minorHAnsi" w:eastAsia="Bookman Old Style" w:hAnsiTheme="minorHAnsi" w:cstheme="minorHAnsi"/>
          <w:b/>
          <w:color w:val="00000A"/>
        </w:rPr>
      </w:pPr>
      <w:r w:rsidRPr="00E54E2E">
        <w:rPr>
          <w:rFonts w:asciiTheme="minorHAnsi" w:eastAsia="Bookman Old Style" w:hAnsiTheme="minorHAnsi" w:cstheme="minorHAnsi"/>
        </w:rPr>
        <w:t>“</w:t>
      </w:r>
      <w:r w:rsidRPr="00E54E2E">
        <w:rPr>
          <w:rFonts w:asciiTheme="minorHAnsi" w:eastAsia="Bookman Old Style" w:hAnsiTheme="minorHAnsi" w:cstheme="minorHAnsi"/>
          <w:b/>
        </w:rPr>
        <w:t xml:space="preserve">No </w:t>
      </w:r>
      <w:proofErr w:type="spellStart"/>
      <w:r w:rsidRPr="00E54E2E">
        <w:rPr>
          <w:rFonts w:asciiTheme="minorHAnsi" w:eastAsia="Bookman Old Style" w:hAnsiTheme="minorHAnsi" w:cstheme="minorHAnsi"/>
          <w:b/>
        </w:rPr>
        <w:t>Kill</w:t>
      </w:r>
      <w:proofErr w:type="spellEnd"/>
      <w:r w:rsidRPr="00E54E2E">
        <w:rPr>
          <w:rFonts w:asciiTheme="minorHAnsi" w:eastAsia="Bookman Old Style" w:hAnsiTheme="minorHAnsi" w:cstheme="minorHAnsi"/>
          <w:b/>
        </w:rPr>
        <w:t xml:space="preserve"> Bascio</w:t>
      </w:r>
      <w:r w:rsidRPr="00E54E2E">
        <w:rPr>
          <w:rFonts w:asciiTheme="minorHAnsi" w:eastAsia="Bookman Old Style" w:hAnsiTheme="minorHAnsi" w:cstheme="minorHAnsi"/>
        </w:rPr>
        <w:t xml:space="preserve">” nei Comuni di Pennabilli e Casteldelci, tratto del fiume Marecchia compreso tra il confine con la provincia di Arezzo (a monte) e la confluenza del torrente </w:t>
      </w:r>
      <w:proofErr w:type="spellStart"/>
      <w:r w:rsidRPr="00E54E2E">
        <w:rPr>
          <w:rFonts w:asciiTheme="minorHAnsi" w:eastAsia="Bookman Old Style" w:hAnsiTheme="minorHAnsi" w:cstheme="minorHAnsi"/>
        </w:rPr>
        <w:t>Torbello</w:t>
      </w:r>
      <w:proofErr w:type="spellEnd"/>
      <w:r w:rsidRPr="00E54E2E">
        <w:rPr>
          <w:rFonts w:asciiTheme="minorHAnsi" w:eastAsia="Bookman Old Style" w:hAnsiTheme="minorHAnsi" w:cstheme="minorHAnsi"/>
        </w:rPr>
        <w:t xml:space="preserve"> (a valle di Molino di Bascio), in acque “C”, lunghezza km. 2,5 circa.  </w:t>
      </w:r>
      <w:proofErr w:type="gramStart"/>
      <w:r w:rsidRPr="00E54E2E">
        <w:rPr>
          <w:rFonts w:asciiTheme="minorHAnsi" w:eastAsia="Bookman Old Style" w:hAnsiTheme="minorHAnsi" w:cstheme="minorHAnsi"/>
          <w:b/>
          <w:color w:val="00000A"/>
        </w:rPr>
        <w:t>Pesca no</w:t>
      </w:r>
      <w:proofErr w:type="gramEnd"/>
      <w:r w:rsidRPr="00E54E2E">
        <w:rPr>
          <w:rFonts w:asciiTheme="minorHAnsi" w:eastAsia="Bookman Old Style" w:hAnsiTheme="minorHAnsi" w:cstheme="minorHAnsi"/>
          <w:b/>
          <w:color w:val="00000A"/>
        </w:rPr>
        <w:t>-</w:t>
      </w:r>
      <w:proofErr w:type="spellStart"/>
      <w:r w:rsidRPr="00E54E2E">
        <w:rPr>
          <w:rFonts w:asciiTheme="minorHAnsi" w:eastAsia="Bookman Old Style" w:hAnsiTheme="minorHAnsi" w:cstheme="minorHAnsi"/>
          <w:b/>
          <w:color w:val="00000A"/>
        </w:rPr>
        <w:t>kill</w:t>
      </w:r>
      <w:proofErr w:type="spellEnd"/>
      <w:r w:rsidRPr="00E54E2E">
        <w:rPr>
          <w:rFonts w:asciiTheme="minorHAnsi" w:eastAsia="Bookman Old Style" w:hAnsiTheme="minorHAnsi" w:cstheme="minorHAnsi"/>
          <w:b/>
          <w:color w:val="00000A"/>
        </w:rPr>
        <w:t xml:space="preserve"> dal 1° ottobre al 31 marzo.</w:t>
      </w:r>
    </w:p>
    <w:p w14:paraId="32FD75ED" w14:textId="77777777" w:rsidR="00127257" w:rsidRDefault="00435422" w:rsidP="0091141E">
      <w:pPr>
        <w:spacing w:after="0" w:line="240" w:lineRule="auto"/>
        <w:jc w:val="both"/>
        <w:rPr>
          <w:rFonts w:asciiTheme="minorHAnsi" w:eastAsia="Bookman Old Style" w:hAnsiTheme="minorHAnsi" w:cstheme="minorHAnsi"/>
        </w:rPr>
      </w:pPr>
      <w:r w:rsidRPr="00E54E2E">
        <w:rPr>
          <w:rFonts w:asciiTheme="minorHAnsi" w:eastAsia="Bookman Old Style" w:hAnsiTheme="minorHAnsi" w:cstheme="minorHAnsi"/>
        </w:rPr>
        <w:t>Nell’Area di Pesca Regolamentata sono consentite esclusivamente la pesca a mosca e la tecnica denominata “</w:t>
      </w:r>
      <w:proofErr w:type="spellStart"/>
      <w:r w:rsidRPr="00E54E2E">
        <w:rPr>
          <w:rFonts w:asciiTheme="minorHAnsi" w:eastAsia="Bookman Old Style" w:hAnsiTheme="minorHAnsi" w:cstheme="minorHAnsi"/>
        </w:rPr>
        <w:t>tenkara</w:t>
      </w:r>
      <w:proofErr w:type="spellEnd"/>
      <w:r w:rsidRPr="00E54E2E">
        <w:rPr>
          <w:rFonts w:asciiTheme="minorHAnsi" w:eastAsia="Bookman Old Style" w:hAnsiTheme="minorHAnsi" w:cstheme="minorHAnsi"/>
        </w:rPr>
        <w:t xml:space="preserve">”. </w:t>
      </w:r>
    </w:p>
    <w:p w14:paraId="767BB884" w14:textId="30727BA0" w:rsidR="00435422" w:rsidRPr="00E54E2E" w:rsidRDefault="00435422" w:rsidP="0091141E">
      <w:pPr>
        <w:spacing w:after="0" w:line="240" w:lineRule="auto"/>
        <w:jc w:val="both"/>
        <w:rPr>
          <w:rFonts w:asciiTheme="minorHAnsi" w:eastAsia="Bookman Old Style" w:hAnsiTheme="minorHAnsi" w:cstheme="minorHAnsi"/>
        </w:rPr>
      </w:pPr>
      <w:r w:rsidRPr="00E54E2E">
        <w:rPr>
          <w:rFonts w:asciiTheme="minorHAnsi" w:eastAsia="Bookman Old Style" w:hAnsiTheme="minorHAnsi" w:cstheme="minorHAnsi"/>
        </w:rPr>
        <w:t>Indipendentemente dalla tecnica di pesca, si potrà comunque utilizzare una sola canna munita di un unico amo senza ardiglione o con il medesimo perfettamente schiacciato. È ammesso l’uso esclusivo di mosca finta galleggiante o sommersa e della ninfa.</w:t>
      </w:r>
    </w:p>
    <w:p w14:paraId="036289E8" w14:textId="77777777" w:rsidR="00435422" w:rsidRPr="00E54E2E" w:rsidRDefault="00435422" w:rsidP="0091141E">
      <w:pPr>
        <w:tabs>
          <w:tab w:val="left" w:pos="567"/>
        </w:tabs>
        <w:spacing w:after="0" w:line="240" w:lineRule="auto"/>
        <w:ind w:right="93"/>
        <w:jc w:val="both"/>
        <w:rPr>
          <w:rFonts w:asciiTheme="minorHAnsi" w:eastAsia="Bookman Old Style" w:hAnsiTheme="minorHAnsi" w:cstheme="minorHAnsi"/>
        </w:rPr>
      </w:pPr>
      <w:r w:rsidRPr="00E54E2E">
        <w:rPr>
          <w:rFonts w:asciiTheme="minorHAnsi" w:eastAsia="Bookman Old Style" w:hAnsiTheme="minorHAnsi" w:cstheme="minorHAnsi"/>
        </w:rPr>
        <w:t>È vietato l’uso, il trasporto o la detenzione di esche naturali.</w:t>
      </w:r>
    </w:p>
    <w:p w14:paraId="765136C2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Bookman Old Style" w:hAnsiTheme="minorHAnsi" w:cstheme="minorHAnsi"/>
          <w:color w:val="00000A"/>
        </w:rPr>
        <w:t>Contatti: 0541.915826</w:t>
      </w:r>
    </w:p>
    <w:p w14:paraId="24AEBA7F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</w:p>
    <w:p w14:paraId="5E356417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  <w:sz w:val="24"/>
        </w:rPr>
      </w:pPr>
    </w:p>
    <w:p w14:paraId="414DAAE9" w14:textId="613F6328" w:rsidR="00435422" w:rsidRPr="00E54E2E" w:rsidRDefault="00435422" w:rsidP="00E54E2E">
      <w:pPr>
        <w:suppressAutoHyphens/>
        <w:autoSpaceDN w:val="0"/>
        <w:spacing w:after="0" w:line="257" w:lineRule="auto"/>
        <w:ind w:right="141"/>
        <w:jc w:val="center"/>
        <w:textAlignment w:val="baseline"/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</w:pPr>
      <w:r w:rsidRPr="00E54E2E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Note integrative</w:t>
      </w:r>
    </w:p>
    <w:p w14:paraId="5BA27D57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</w:p>
    <w:p w14:paraId="03AF6480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 xml:space="preserve">COMUNI DI MONTECOPIOLO E SASSOFELTRIO </w:t>
      </w:r>
    </w:p>
    <w:p w14:paraId="7AAF3992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 xml:space="preserve">A seguito del passaggio dei comuni di Montecopiolo e Sassofeltrio alla provincia di Rimini, </w:t>
      </w: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>si confermano</w:t>
      </w:r>
      <w:r w:rsidRPr="00E54E2E">
        <w:rPr>
          <w:rFonts w:asciiTheme="minorHAnsi" w:eastAsia="Bookman Old Style" w:hAnsiTheme="minorHAnsi" w:cstheme="minorHAnsi"/>
          <w:color w:val="00000A"/>
        </w:rPr>
        <w:t>:</w:t>
      </w:r>
    </w:p>
    <w:p w14:paraId="2F408349" w14:textId="77777777" w:rsidR="00435422" w:rsidRPr="00E54E2E" w:rsidRDefault="00435422" w:rsidP="00435422">
      <w:pPr>
        <w:pStyle w:val="paragraph"/>
        <w:ind w:right="135"/>
        <w:jc w:val="both"/>
        <w:rPr>
          <w:rStyle w:val="normaltextrun"/>
          <w:rFonts w:asciiTheme="minorHAnsi" w:hAnsiTheme="minorHAnsi" w:cstheme="minorHAnsi"/>
          <w:shd w:val="clear" w:color="auto" w:fill="FFFF00"/>
        </w:rPr>
      </w:pPr>
    </w:p>
    <w:p w14:paraId="58F95B10" w14:textId="77777777" w:rsidR="00435422" w:rsidRPr="00E54E2E" w:rsidRDefault="00435422" w:rsidP="00435422">
      <w:pPr>
        <w:pStyle w:val="paragraph"/>
        <w:numPr>
          <w:ilvl w:val="0"/>
          <w:numId w:val="6"/>
        </w:numPr>
        <w:ind w:left="709" w:right="135" w:hanging="426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>le zone ittiche omogenee già individuate dalla Regione Marche, con l’avvertenza che la relativa classificazione è così indicata:</w:t>
      </w:r>
    </w:p>
    <w:p w14:paraId="712762F4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0F0C2B4C" w14:textId="77777777" w:rsidR="00435422" w:rsidRPr="00E54E2E" w:rsidRDefault="00435422" w:rsidP="00435422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Arial" w:hAnsiTheme="minorHAnsi" w:cstheme="minorHAnsi"/>
          <w:b/>
        </w:rPr>
        <w:t>categoria A</w:t>
      </w:r>
      <w:r w:rsidRPr="00E54E2E">
        <w:rPr>
          <w:rFonts w:asciiTheme="minorHAnsi" w:hAnsiTheme="minorHAnsi" w:cstheme="minorHAnsi"/>
        </w:rPr>
        <w:t xml:space="preserve">: acque prevalentemente popolate a salmonidi; </w:t>
      </w:r>
    </w:p>
    <w:p w14:paraId="60E5B170" w14:textId="77777777" w:rsidR="00435422" w:rsidRPr="00E54E2E" w:rsidRDefault="00435422" w:rsidP="00435422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Arial" w:hAnsiTheme="minorHAnsi" w:cstheme="minorHAnsi"/>
          <w:b/>
        </w:rPr>
        <w:t>categoria B</w:t>
      </w:r>
      <w:r w:rsidRPr="00E54E2E">
        <w:rPr>
          <w:rFonts w:asciiTheme="minorHAnsi" w:hAnsiTheme="minorHAnsi" w:cstheme="minorHAnsi"/>
        </w:rPr>
        <w:t xml:space="preserve">: acque intermedie a popolazione mista; </w:t>
      </w:r>
    </w:p>
    <w:p w14:paraId="66D503AE" w14:textId="77777777" w:rsidR="00435422" w:rsidRPr="00E54E2E" w:rsidRDefault="00435422" w:rsidP="00435422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Arial" w:hAnsiTheme="minorHAnsi" w:cstheme="minorHAnsi"/>
          <w:b/>
        </w:rPr>
        <w:t>categoria C</w:t>
      </w:r>
      <w:r w:rsidRPr="00E54E2E">
        <w:rPr>
          <w:rFonts w:asciiTheme="minorHAnsi" w:hAnsiTheme="minorHAnsi" w:cstheme="minorHAnsi"/>
        </w:rPr>
        <w:t xml:space="preserve">: acque popolate a ciprinidi;  </w:t>
      </w:r>
    </w:p>
    <w:p w14:paraId="14FB1CEE" w14:textId="77777777" w:rsidR="00435422" w:rsidRPr="00E54E2E" w:rsidRDefault="00435422" w:rsidP="00435422">
      <w:pPr>
        <w:pStyle w:val="paragraph"/>
        <w:ind w:left="566" w:right="135" w:hanging="283"/>
        <w:jc w:val="both"/>
        <w:rPr>
          <w:rStyle w:val="normaltextrun"/>
          <w:rFonts w:asciiTheme="minorHAnsi" w:hAnsiTheme="minorHAnsi" w:cstheme="minorHAnsi"/>
          <w:shd w:val="clear" w:color="auto" w:fill="FFFF00"/>
        </w:rPr>
      </w:pPr>
    </w:p>
    <w:p w14:paraId="00918D76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>È in corso l’aggiornamento della tabellazione per renderla omogenea a quella della Regione Emilia-Romagna.</w:t>
      </w:r>
    </w:p>
    <w:p w14:paraId="6AECA7C7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13ED7B2D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>TABELLAZIONE</w:t>
      </w:r>
    </w:p>
    <w:p w14:paraId="189B325C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 xml:space="preserve">Vista l’inattuabilità della tabellazione dei corsi d’acqua del territorio provinciale (a causa della difficoltà di accesso, dell’eccessiva estensione degli stessi, degli elevati costi e dei continui furti), saranno attivati efficaci strumenti di diffusione dell’informazione di cui all’art. 10, comma 6 della L.R. 11/2012 e ss.mm., rendendo pubblico l’elenco dei divieti mediante la rete informatica </w:t>
      </w:r>
      <w:hyperlink r:id="rId6">
        <w:r w:rsidRPr="00E54E2E">
          <w:rPr>
            <w:rFonts w:asciiTheme="minorHAnsi" w:eastAsia="Bookman Old Style" w:hAnsiTheme="minorHAnsi" w:cstheme="minorHAnsi"/>
            <w:color w:val="0563C1"/>
            <w:u w:val="single" w:color="0563C1"/>
          </w:rPr>
          <w:t>http://agricoltura.regione.emilia-romagna.it/pesca/temi/pesca-sportiva</w:t>
        </w:r>
      </w:hyperlink>
      <w:hyperlink r:id="rId7">
        <w:r w:rsidRPr="00E54E2E">
          <w:rPr>
            <w:rFonts w:asciiTheme="minorHAnsi" w:eastAsia="Bookman Old Style" w:hAnsiTheme="minorHAnsi" w:cstheme="minorHAnsi"/>
            <w:color w:val="0563C1"/>
            <w:u w:val="single" w:color="0563C1"/>
          </w:rPr>
          <w:t>ricreativa-professionale-acque-interne/calendari-ittici/rimini</w:t>
        </w:r>
      </w:hyperlink>
      <w:hyperlink r:id="rId8">
        <w:r w:rsidRPr="00E54E2E">
          <w:rPr>
            <w:rFonts w:asciiTheme="minorHAnsi" w:eastAsia="Bookman Old Style" w:hAnsiTheme="minorHAnsi" w:cstheme="minorHAnsi"/>
            <w:color w:val="2E74B5"/>
          </w:rPr>
          <w:t xml:space="preserve"> </w:t>
        </w:r>
      </w:hyperlink>
      <w:r w:rsidRPr="00E54E2E">
        <w:rPr>
          <w:rFonts w:asciiTheme="minorHAnsi" w:eastAsia="Bookman Old Style" w:hAnsiTheme="minorHAnsi" w:cstheme="minorHAnsi"/>
          <w:color w:val="00000A"/>
        </w:rPr>
        <w:t xml:space="preserve"> e per il tramite delle Associazioni piscatorie.</w:t>
      </w:r>
    </w:p>
    <w:p w14:paraId="14E7B211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</w:p>
    <w:p w14:paraId="17A6E3F6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>APPLICAZIONE PESCA-GIS</w:t>
      </w:r>
    </w:p>
    <w:p w14:paraId="7884072A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>Per una miglior consultazione delle informazioni riguardanti la zonizzazione e gli istituti di pesca contenuti nel calendario è disponibile l’applicazione web “Pesca-</w:t>
      </w:r>
      <w:proofErr w:type="spellStart"/>
      <w:r w:rsidRPr="00E54E2E">
        <w:rPr>
          <w:rFonts w:asciiTheme="minorHAnsi" w:eastAsia="Bookman Old Style" w:hAnsiTheme="minorHAnsi" w:cstheme="minorHAnsi"/>
          <w:color w:val="00000A"/>
        </w:rPr>
        <w:t>Gis</w:t>
      </w:r>
      <w:proofErr w:type="spellEnd"/>
      <w:r w:rsidRPr="00E54E2E">
        <w:rPr>
          <w:rFonts w:asciiTheme="minorHAnsi" w:eastAsia="Bookman Old Style" w:hAnsiTheme="minorHAnsi" w:cstheme="minorHAnsi"/>
          <w:color w:val="00000A"/>
        </w:rPr>
        <w:t xml:space="preserve">” (accesso tramite il seguente link </w:t>
      </w:r>
      <w:hyperlink r:id="rId9" w:history="1">
        <w:r w:rsidRPr="00E54E2E">
          <w:rPr>
            <w:rStyle w:val="Collegamentoipertestuale"/>
            <w:rFonts w:asciiTheme="minorHAnsi" w:eastAsia="Bookman Old Style" w:hAnsiTheme="minorHAnsi" w:cstheme="minorHAnsi"/>
          </w:rPr>
          <w:t>https://agri.regione.emilia-romagna.it/MotoreGis/Pesca/gis.html</w:t>
        </w:r>
      </w:hyperlink>
      <w:r w:rsidRPr="00E54E2E">
        <w:rPr>
          <w:rFonts w:asciiTheme="minorHAnsi" w:eastAsia="Bookman Old Style" w:hAnsiTheme="minorHAnsi" w:cstheme="minorHAnsi"/>
          <w:color w:val="00000A"/>
        </w:rPr>
        <w:t>).</w:t>
      </w:r>
    </w:p>
    <w:p w14:paraId="7C13DC4D" w14:textId="77777777" w:rsidR="00435422" w:rsidRPr="00E54E2E" w:rsidRDefault="00435422" w:rsidP="00435422">
      <w:pPr>
        <w:spacing w:after="302" w:line="249" w:lineRule="auto"/>
        <w:ind w:right="13" w:hanging="10"/>
        <w:jc w:val="both"/>
        <w:rPr>
          <w:rFonts w:asciiTheme="minorHAnsi" w:eastAsia="Bookman Old Style" w:hAnsiTheme="minorHAnsi" w:cstheme="minorHAnsi"/>
          <w:b/>
        </w:rPr>
      </w:pPr>
    </w:p>
    <w:p w14:paraId="20F77487" w14:textId="77777777" w:rsidR="00435422" w:rsidRPr="00E54E2E" w:rsidRDefault="00435422" w:rsidP="00435422">
      <w:pPr>
        <w:spacing w:after="302" w:line="249" w:lineRule="auto"/>
        <w:ind w:right="13" w:hanging="10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Bookman Old Style" w:hAnsiTheme="minorHAnsi" w:cstheme="minorHAnsi"/>
          <w:b/>
        </w:rPr>
        <w:t xml:space="preserve">Per tutte le disposizioni non trattate nel presente Programma riguardanti la pesca nei corsi d’acqua di Parchi e Aree Contigue, si fa riferimento alle normative vigenti in materia di Aree protette </w:t>
      </w:r>
      <w:proofErr w:type="gramStart"/>
      <w:r w:rsidRPr="00E54E2E">
        <w:rPr>
          <w:rFonts w:asciiTheme="minorHAnsi" w:eastAsia="Bookman Old Style" w:hAnsiTheme="minorHAnsi" w:cstheme="minorHAnsi"/>
          <w:b/>
        </w:rPr>
        <w:t>a</w:t>
      </w:r>
      <w:proofErr w:type="gramEnd"/>
      <w:r w:rsidRPr="00E54E2E">
        <w:rPr>
          <w:rFonts w:asciiTheme="minorHAnsi" w:eastAsia="Bookman Old Style" w:hAnsiTheme="minorHAnsi" w:cstheme="minorHAnsi"/>
          <w:b/>
        </w:rPr>
        <w:t xml:space="preserve"> agli specifici Regolamenti di Settore emanati dagli Enti di gestione.</w:t>
      </w:r>
    </w:p>
    <w:sectPr w:rsidR="00435422" w:rsidRPr="00E54E2E" w:rsidSect="00583DED">
      <w:pgSz w:w="11900" w:h="16840"/>
      <w:pgMar w:top="992" w:right="1109" w:bottom="756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3E1"/>
    <w:multiLevelType w:val="hybridMultilevel"/>
    <w:tmpl w:val="B110351A"/>
    <w:lvl w:ilvl="0" w:tplc="1AC089F2">
      <w:start w:val="1"/>
      <w:numFmt w:val="lowerLetter"/>
      <w:lvlText w:val="%1)"/>
      <w:lvlJc w:val="left"/>
      <w:pPr>
        <w:ind w:left="4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2" w:hanging="360"/>
      </w:pPr>
    </w:lvl>
    <w:lvl w:ilvl="2" w:tplc="0410001B" w:tentative="1">
      <w:start w:val="1"/>
      <w:numFmt w:val="lowerRoman"/>
      <w:lvlText w:val="%3."/>
      <w:lvlJc w:val="right"/>
      <w:pPr>
        <w:ind w:left="1922" w:hanging="180"/>
      </w:pPr>
    </w:lvl>
    <w:lvl w:ilvl="3" w:tplc="0410000F" w:tentative="1">
      <w:start w:val="1"/>
      <w:numFmt w:val="decimal"/>
      <w:lvlText w:val="%4."/>
      <w:lvlJc w:val="left"/>
      <w:pPr>
        <w:ind w:left="2642" w:hanging="360"/>
      </w:pPr>
    </w:lvl>
    <w:lvl w:ilvl="4" w:tplc="04100019" w:tentative="1">
      <w:start w:val="1"/>
      <w:numFmt w:val="lowerLetter"/>
      <w:lvlText w:val="%5."/>
      <w:lvlJc w:val="left"/>
      <w:pPr>
        <w:ind w:left="3362" w:hanging="360"/>
      </w:pPr>
    </w:lvl>
    <w:lvl w:ilvl="5" w:tplc="0410001B" w:tentative="1">
      <w:start w:val="1"/>
      <w:numFmt w:val="lowerRoman"/>
      <w:lvlText w:val="%6."/>
      <w:lvlJc w:val="right"/>
      <w:pPr>
        <w:ind w:left="4082" w:hanging="180"/>
      </w:pPr>
    </w:lvl>
    <w:lvl w:ilvl="6" w:tplc="0410000F" w:tentative="1">
      <w:start w:val="1"/>
      <w:numFmt w:val="decimal"/>
      <w:lvlText w:val="%7."/>
      <w:lvlJc w:val="left"/>
      <w:pPr>
        <w:ind w:left="4802" w:hanging="360"/>
      </w:pPr>
    </w:lvl>
    <w:lvl w:ilvl="7" w:tplc="04100019" w:tentative="1">
      <w:start w:val="1"/>
      <w:numFmt w:val="lowerLetter"/>
      <w:lvlText w:val="%8."/>
      <w:lvlJc w:val="left"/>
      <w:pPr>
        <w:ind w:left="5522" w:hanging="360"/>
      </w:pPr>
    </w:lvl>
    <w:lvl w:ilvl="8" w:tplc="041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425874C3"/>
    <w:multiLevelType w:val="hybridMultilevel"/>
    <w:tmpl w:val="DC3A3168"/>
    <w:lvl w:ilvl="0" w:tplc="0410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42C36E23"/>
    <w:multiLevelType w:val="hybridMultilevel"/>
    <w:tmpl w:val="07408D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E2B"/>
    <w:multiLevelType w:val="hybridMultilevel"/>
    <w:tmpl w:val="CACC77EA"/>
    <w:lvl w:ilvl="0" w:tplc="543270B8">
      <w:start w:val="1"/>
      <w:numFmt w:val="bullet"/>
      <w:lvlText w:val="-"/>
      <w:lvlJc w:val="left"/>
      <w:pPr>
        <w:ind w:left="426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5785"/>
    <w:multiLevelType w:val="hybridMultilevel"/>
    <w:tmpl w:val="BD9A617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E432A12"/>
    <w:multiLevelType w:val="hybridMultilevel"/>
    <w:tmpl w:val="5C665214"/>
    <w:lvl w:ilvl="0" w:tplc="543270B8">
      <w:start w:val="1"/>
      <w:numFmt w:val="bullet"/>
      <w:lvlText w:val="-"/>
      <w:lvlJc w:val="left"/>
      <w:pPr>
        <w:ind w:left="343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363193"/>
    <w:multiLevelType w:val="hybridMultilevel"/>
    <w:tmpl w:val="03D6740E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5DE788D"/>
    <w:multiLevelType w:val="hybridMultilevel"/>
    <w:tmpl w:val="02140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676E6"/>
    <w:multiLevelType w:val="hybridMultilevel"/>
    <w:tmpl w:val="DEC4B09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590F68C3"/>
    <w:multiLevelType w:val="hybridMultilevel"/>
    <w:tmpl w:val="AA2CEA28"/>
    <w:lvl w:ilvl="0" w:tplc="04100005">
      <w:start w:val="1"/>
      <w:numFmt w:val="bullet"/>
      <w:lvlText w:val=""/>
      <w:lvlJc w:val="left"/>
      <w:pPr>
        <w:ind w:left="849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6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3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0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80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52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2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9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6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3D642AD"/>
    <w:multiLevelType w:val="hybridMultilevel"/>
    <w:tmpl w:val="6BCCDB52"/>
    <w:lvl w:ilvl="0" w:tplc="6E16C18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8585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479A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8C4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4DBF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C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A5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CD4F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07AB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EE3879"/>
    <w:multiLevelType w:val="hybridMultilevel"/>
    <w:tmpl w:val="5F3E245A"/>
    <w:lvl w:ilvl="0" w:tplc="F0A46AFE">
      <w:start w:val="1"/>
      <w:numFmt w:val="decimal"/>
      <w:lvlText w:val="%1."/>
      <w:lvlJc w:val="left"/>
      <w:pPr>
        <w:ind w:left="5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06ACE">
      <w:start w:val="1"/>
      <w:numFmt w:val="lowerLetter"/>
      <w:lvlText w:val="%2"/>
      <w:lvlJc w:val="left"/>
      <w:pPr>
        <w:ind w:left="12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4A44A">
      <w:start w:val="1"/>
      <w:numFmt w:val="lowerRoman"/>
      <w:lvlText w:val="%3"/>
      <w:lvlJc w:val="left"/>
      <w:pPr>
        <w:ind w:left="19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CAC4">
      <w:start w:val="1"/>
      <w:numFmt w:val="decimal"/>
      <w:lvlText w:val="%4"/>
      <w:lvlJc w:val="left"/>
      <w:pPr>
        <w:ind w:left="26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044F6">
      <w:start w:val="1"/>
      <w:numFmt w:val="lowerLetter"/>
      <w:lvlText w:val="%5"/>
      <w:lvlJc w:val="left"/>
      <w:pPr>
        <w:ind w:left="33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CFA4A">
      <w:start w:val="1"/>
      <w:numFmt w:val="lowerRoman"/>
      <w:lvlText w:val="%6"/>
      <w:lvlJc w:val="left"/>
      <w:pPr>
        <w:ind w:left="41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0649C">
      <w:start w:val="1"/>
      <w:numFmt w:val="decimal"/>
      <w:lvlText w:val="%7"/>
      <w:lvlJc w:val="left"/>
      <w:pPr>
        <w:ind w:left="48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AD33C">
      <w:start w:val="1"/>
      <w:numFmt w:val="lowerLetter"/>
      <w:lvlText w:val="%8"/>
      <w:lvlJc w:val="left"/>
      <w:pPr>
        <w:ind w:left="55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4886C">
      <w:start w:val="1"/>
      <w:numFmt w:val="lowerRoman"/>
      <w:lvlText w:val="%9"/>
      <w:lvlJc w:val="left"/>
      <w:pPr>
        <w:ind w:left="62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A75C4A"/>
    <w:multiLevelType w:val="hybridMultilevel"/>
    <w:tmpl w:val="7F6A8628"/>
    <w:lvl w:ilvl="0" w:tplc="543270B8">
      <w:start w:val="1"/>
      <w:numFmt w:val="bullet"/>
      <w:lvlText w:val="-"/>
      <w:lvlJc w:val="left"/>
      <w:pPr>
        <w:ind w:left="84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3640D8">
      <w:start w:val="1"/>
      <w:numFmt w:val="bullet"/>
      <w:lvlText w:val="o"/>
      <w:lvlJc w:val="left"/>
      <w:pPr>
        <w:ind w:left="16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2578E">
      <w:start w:val="1"/>
      <w:numFmt w:val="bullet"/>
      <w:lvlText w:val="▪"/>
      <w:lvlJc w:val="left"/>
      <w:pPr>
        <w:ind w:left="23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D89F00">
      <w:start w:val="1"/>
      <w:numFmt w:val="bullet"/>
      <w:lvlText w:val="•"/>
      <w:lvlJc w:val="left"/>
      <w:pPr>
        <w:ind w:left="30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A261EA">
      <w:start w:val="1"/>
      <w:numFmt w:val="bullet"/>
      <w:lvlText w:val="o"/>
      <w:lvlJc w:val="left"/>
      <w:pPr>
        <w:ind w:left="380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F01D9A">
      <w:start w:val="1"/>
      <w:numFmt w:val="bullet"/>
      <w:lvlText w:val="▪"/>
      <w:lvlJc w:val="left"/>
      <w:pPr>
        <w:ind w:left="452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BA119E">
      <w:start w:val="1"/>
      <w:numFmt w:val="bullet"/>
      <w:lvlText w:val="•"/>
      <w:lvlJc w:val="left"/>
      <w:pPr>
        <w:ind w:left="52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F44534">
      <w:start w:val="1"/>
      <w:numFmt w:val="bullet"/>
      <w:lvlText w:val="o"/>
      <w:lvlJc w:val="left"/>
      <w:pPr>
        <w:ind w:left="59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32AFD6E">
      <w:start w:val="1"/>
      <w:numFmt w:val="bullet"/>
      <w:lvlText w:val="▪"/>
      <w:lvlJc w:val="left"/>
      <w:pPr>
        <w:ind w:left="66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69B7283"/>
    <w:multiLevelType w:val="hybridMultilevel"/>
    <w:tmpl w:val="A6B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548F"/>
    <w:multiLevelType w:val="hybridMultilevel"/>
    <w:tmpl w:val="A944054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207D3"/>
    <w:multiLevelType w:val="hybridMultilevel"/>
    <w:tmpl w:val="FFA4035C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7E282600"/>
    <w:multiLevelType w:val="hybridMultilevel"/>
    <w:tmpl w:val="111249BC"/>
    <w:lvl w:ilvl="0" w:tplc="04100005">
      <w:start w:val="1"/>
      <w:numFmt w:val="bullet"/>
      <w:lvlText w:val=""/>
      <w:lvlJc w:val="left"/>
      <w:pPr>
        <w:ind w:left="708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5183142">
    <w:abstractNumId w:val="10"/>
  </w:num>
  <w:num w:numId="2" w16cid:durableId="1217670201">
    <w:abstractNumId w:val="4"/>
  </w:num>
  <w:num w:numId="3" w16cid:durableId="1823153386">
    <w:abstractNumId w:val="12"/>
  </w:num>
  <w:num w:numId="4" w16cid:durableId="1210846663">
    <w:abstractNumId w:val="4"/>
  </w:num>
  <w:num w:numId="5" w16cid:durableId="1165820638">
    <w:abstractNumId w:val="12"/>
  </w:num>
  <w:num w:numId="6" w16cid:durableId="1254702200">
    <w:abstractNumId w:val="3"/>
  </w:num>
  <w:num w:numId="7" w16cid:durableId="1103889431">
    <w:abstractNumId w:val="5"/>
  </w:num>
  <w:num w:numId="8" w16cid:durableId="1317298127">
    <w:abstractNumId w:val="9"/>
  </w:num>
  <w:num w:numId="9" w16cid:durableId="194733295">
    <w:abstractNumId w:val="2"/>
  </w:num>
  <w:num w:numId="10" w16cid:durableId="108478057">
    <w:abstractNumId w:val="16"/>
  </w:num>
  <w:num w:numId="11" w16cid:durableId="1573274265">
    <w:abstractNumId w:val="14"/>
  </w:num>
  <w:num w:numId="12" w16cid:durableId="4674997">
    <w:abstractNumId w:val="6"/>
  </w:num>
  <w:num w:numId="13" w16cid:durableId="1497264754">
    <w:abstractNumId w:val="11"/>
  </w:num>
  <w:num w:numId="14" w16cid:durableId="1092627540">
    <w:abstractNumId w:val="1"/>
  </w:num>
  <w:num w:numId="15" w16cid:durableId="962660244">
    <w:abstractNumId w:val="8"/>
  </w:num>
  <w:num w:numId="16" w16cid:durableId="2089422804">
    <w:abstractNumId w:val="13"/>
  </w:num>
  <w:num w:numId="17" w16cid:durableId="1863543947">
    <w:abstractNumId w:val="7"/>
  </w:num>
  <w:num w:numId="18" w16cid:durableId="2052262558">
    <w:abstractNumId w:val="15"/>
  </w:num>
  <w:num w:numId="19" w16cid:durableId="210949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D"/>
    <w:rsid w:val="00062642"/>
    <w:rsid w:val="00062F26"/>
    <w:rsid w:val="000F14E7"/>
    <w:rsid w:val="000F56FA"/>
    <w:rsid w:val="00125B17"/>
    <w:rsid w:val="00127257"/>
    <w:rsid w:val="00132252"/>
    <w:rsid w:val="001418E2"/>
    <w:rsid w:val="00191952"/>
    <w:rsid w:val="00194E86"/>
    <w:rsid w:val="001D4D77"/>
    <w:rsid w:val="001F0AAE"/>
    <w:rsid w:val="00262337"/>
    <w:rsid w:val="0027604B"/>
    <w:rsid w:val="002A445A"/>
    <w:rsid w:val="002D1D50"/>
    <w:rsid w:val="003A3339"/>
    <w:rsid w:val="003A4222"/>
    <w:rsid w:val="003A6C69"/>
    <w:rsid w:val="00435422"/>
    <w:rsid w:val="0045722F"/>
    <w:rsid w:val="004701F1"/>
    <w:rsid w:val="00547F7B"/>
    <w:rsid w:val="005574DB"/>
    <w:rsid w:val="00564561"/>
    <w:rsid w:val="00570538"/>
    <w:rsid w:val="005815EB"/>
    <w:rsid w:val="00583DED"/>
    <w:rsid w:val="005B1D9B"/>
    <w:rsid w:val="005B2BAF"/>
    <w:rsid w:val="005C1F3F"/>
    <w:rsid w:val="005D7168"/>
    <w:rsid w:val="006249D0"/>
    <w:rsid w:val="00627288"/>
    <w:rsid w:val="00632A25"/>
    <w:rsid w:val="00664E09"/>
    <w:rsid w:val="00684908"/>
    <w:rsid w:val="006A61CC"/>
    <w:rsid w:val="006B27F8"/>
    <w:rsid w:val="00722954"/>
    <w:rsid w:val="00783CAD"/>
    <w:rsid w:val="00784D99"/>
    <w:rsid w:val="00837129"/>
    <w:rsid w:val="00876281"/>
    <w:rsid w:val="008D0F1B"/>
    <w:rsid w:val="008D4521"/>
    <w:rsid w:val="008D501F"/>
    <w:rsid w:val="008E3457"/>
    <w:rsid w:val="008F5B93"/>
    <w:rsid w:val="009058A2"/>
    <w:rsid w:val="0091141E"/>
    <w:rsid w:val="00914BB0"/>
    <w:rsid w:val="00943452"/>
    <w:rsid w:val="00981701"/>
    <w:rsid w:val="00993D8F"/>
    <w:rsid w:val="009A6ABF"/>
    <w:rsid w:val="009B04E6"/>
    <w:rsid w:val="009B61F8"/>
    <w:rsid w:val="00A353E5"/>
    <w:rsid w:val="00A4183B"/>
    <w:rsid w:val="00A5734B"/>
    <w:rsid w:val="00A7098D"/>
    <w:rsid w:val="00AA1347"/>
    <w:rsid w:val="00AB355A"/>
    <w:rsid w:val="00AD00E7"/>
    <w:rsid w:val="00B26A9C"/>
    <w:rsid w:val="00B33D76"/>
    <w:rsid w:val="00B7085F"/>
    <w:rsid w:val="00B716E1"/>
    <w:rsid w:val="00BA055B"/>
    <w:rsid w:val="00BC789C"/>
    <w:rsid w:val="00C049CA"/>
    <w:rsid w:val="00C25FED"/>
    <w:rsid w:val="00C47EC1"/>
    <w:rsid w:val="00C7129E"/>
    <w:rsid w:val="00C94DE1"/>
    <w:rsid w:val="00CA58C2"/>
    <w:rsid w:val="00CA75FF"/>
    <w:rsid w:val="00D16808"/>
    <w:rsid w:val="00D859B4"/>
    <w:rsid w:val="00DA385B"/>
    <w:rsid w:val="00DD40A1"/>
    <w:rsid w:val="00E06BC3"/>
    <w:rsid w:val="00E4111B"/>
    <w:rsid w:val="00E432F1"/>
    <w:rsid w:val="00E54E2E"/>
    <w:rsid w:val="00E570F2"/>
    <w:rsid w:val="00E83C2E"/>
    <w:rsid w:val="00EA513F"/>
    <w:rsid w:val="00ED348F"/>
    <w:rsid w:val="00F071E1"/>
    <w:rsid w:val="00F267A0"/>
    <w:rsid w:val="00F338A2"/>
    <w:rsid w:val="00F60174"/>
    <w:rsid w:val="00F84B17"/>
    <w:rsid w:val="00F8725D"/>
    <w:rsid w:val="00F93079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0B4"/>
  <w15:docId w15:val="{8A4DC19F-D42C-49D0-A4EC-44590C3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8"/>
      <w:ind w:right="21"/>
      <w:outlineLvl w:val="1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C049CA"/>
    <w:pPr>
      <w:keepNext/>
      <w:keepLines/>
      <w:spacing w:after="3"/>
      <w:ind w:left="152" w:hanging="10"/>
      <w:outlineLvl w:val="3"/>
    </w:pPr>
    <w:rPr>
      <w:rFonts w:ascii="Bookman Old Style" w:eastAsia="Bookman Old Style" w:hAnsi="Bookman Old Style" w:cs="Bookman Old Style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customStyle="1" w:styleId="paragraph">
    <w:name w:val="paragraph"/>
    <w:basedOn w:val="Normale"/>
    <w:rsid w:val="00A5734B"/>
    <w:pPr>
      <w:spacing w:after="0" w:line="240" w:lineRule="auto"/>
    </w:pPr>
    <w:rPr>
      <w:rFonts w:eastAsiaTheme="minorHAnsi"/>
      <w:color w:val="auto"/>
    </w:rPr>
  </w:style>
  <w:style w:type="character" w:customStyle="1" w:styleId="normaltextrun">
    <w:name w:val="normaltextrun"/>
    <w:basedOn w:val="Carpredefinitoparagrafo"/>
    <w:rsid w:val="00A5734B"/>
  </w:style>
  <w:style w:type="character" w:customStyle="1" w:styleId="eop">
    <w:name w:val="eop"/>
    <w:basedOn w:val="Carpredefinitoparagrafo"/>
    <w:rsid w:val="00A5734B"/>
  </w:style>
  <w:style w:type="paragraph" w:styleId="Paragrafoelenco">
    <w:name w:val="List Paragraph"/>
    <w:basedOn w:val="Normale"/>
    <w:uiPriority w:val="34"/>
    <w:qFormat/>
    <w:rsid w:val="00A4183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C049CA"/>
    <w:rPr>
      <w:rFonts w:ascii="Bookman Old Style" w:eastAsia="Bookman Old Style" w:hAnsi="Bookman Old Style" w:cs="Bookman Old Style"/>
      <w:b/>
      <w:color w:val="000000"/>
      <w:u w:val="single" w:color="000000"/>
    </w:rPr>
  </w:style>
  <w:style w:type="paragraph" w:customStyle="1" w:styleId="Default">
    <w:name w:val="Default"/>
    <w:rsid w:val="000F5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32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oltura.regione.emilia-romagna.it/pesca/temi/pesca-sportiva-ricreativa-professionale-acque-interne/calendari-ittici/rim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coltura.regione.emilia-romagna.it/pesca/temi/pesca-sportiva-ricreativa-professionale-acque-interne/calendari-ittici/rim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oltura.regione.emilia-romagna.it/pesca/temi/pesca-sportiva-ricreativa-professionale-acque-interne/calendari-ittici/rimin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ri.regione.emilia-romagna.it/MotoreGis/Pesca/gi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Massimo</dc:creator>
  <cp:keywords/>
  <cp:lastModifiedBy>Sirri Rubina</cp:lastModifiedBy>
  <cp:revision>38</cp:revision>
  <dcterms:created xsi:type="dcterms:W3CDTF">2023-03-08T11:31:00Z</dcterms:created>
  <dcterms:modified xsi:type="dcterms:W3CDTF">2024-03-21T15:06:00Z</dcterms:modified>
</cp:coreProperties>
</file>