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DC90" w14:textId="43CD8485" w:rsidR="0071770A" w:rsidRDefault="0071770A"/>
    <w:tbl>
      <w:tblPr>
        <w:tblStyle w:val="Grigliatabella"/>
        <w:tblW w:w="0" w:type="auto"/>
        <w:jc w:val="center"/>
        <w:tblLook w:val="05E0" w:firstRow="1" w:lastRow="1" w:firstColumn="1" w:lastColumn="1" w:noHBand="0" w:noVBand="1"/>
      </w:tblPr>
      <w:tblGrid>
        <w:gridCol w:w="2665"/>
        <w:gridCol w:w="4134"/>
        <w:gridCol w:w="2799"/>
        <w:gridCol w:w="30"/>
      </w:tblGrid>
      <w:tr w:rsidR="00A87FED" w:rsidRPr="00A87FED" w14:paraId="0DDA9BDC" w14:textId="2455A563" w:rsidTr="0067393C">
        <w:trPr>
          <w:trHeight w:val="300"/>
          <w:jc w:val="center"/>
        </w:trPr>
        <w:tc>
          <w:tcPr>
            <w:tcW w:w="9628" w:type="dxa"/>
            <w:gridSpan w:val="4"/>
          </w:tcPr>
          <w:p w14:paraId="04B69CC3" w14:textId="7C473C4B" w:rsidR="00A87FED" w:rsidRPr="00A87FED" w:rsidRDefault="00A87FED" w:rsidP="00A87FED">
            <w:pPr>
              <w:pStyle w:val="qlbt-cell-line"/>
              <w:spacing w:line="240" w:lineRule="auto"/>
              <w:ind w:left="29"/>
              <w:rPr>
                <w:rFonts w:ascii="Calibri" w:eastAsia="Calibri" w:hAnsi="Calibri" w:cs="Calibri"/>
                <w:b/>
                <w:bCs/>
                <w:color w:val="FFFFFF" w:themeColor="background1"/>
                <w:sz w:val="16"/>
                <w:szCs w:val="16"/>
                <w:lang w:val="it-IT"/>
              </w:rPr>
            </w:pPr>
            <w:r w:rsidRPr="00A87FED">
              <w:rPr>
                <w:rFonts w:ascii="Arial" w:eastAsia="Arial" w:hAnsi="Arial"/>
                <w:lang w:val="it-IT"/>
              </w:rPr>
              <w:t>DISPOSIZIONI APPLICATIVE IMPEGNI AGGIUNTIVI FACOLTATIVI – ANNUALITA’ 202</w:t>
            </w:r>
            <w:r>
              <w:rPr>
                <w:rFonts w:ascii="Arial" w:eastAsia="Arial" w:hAnsi="Arial"/>
                <w:lang w:val="it-IT"/>
              </w:rPr>
              <w:t>3</w:t>
            </w:r>
          </w:p>
        </w:tc>
      </w:tr>
      <w:tr w:rsidR="00A87FED" w:rsidRPr="00A87FED" w14:paraId="4C3E447E" w14:textId="77777777" w:rsidTr="0067393C">
        <w:trPr>
          <w:gridAfter w:val="1"/>
          <w:wAfter w:w="30" w:type="dxa"/>
          <w:trHeight w:val="311"/>
          <w:jc w:val="center"/>
        </w:trPr>
        <w:tc>
          <w:tcPr>
            <w:tcW w:w="2665" w:type="dxa"/>
          </w:tcPr>
          <w:p w14:paraId="26FE5BAA" w14:textId="29A2A6AC" w:rsidR="00A87FED" w:rsidRPr="463E7046" w:rsidRDefault="00A87FED" w:rsidP="00A87FED">
            <w:pPr>
              <w:pStyle w:val="qlbt-cell-line"/>
              <w:spacing w:line="240" w:lineRule="auto"/>
              <w:ind w:left="171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Arial" w:eastAsia="Arial" w:hAnsi="Arial"/>
                <w:b/>
                <w:sz w:val="16"/>
              </w:rPr>
              <w:t>IMPEGNO</w:t>
            </w:r>
          </w:p>
        </w:tc>
        <w:tc>
          <w:tcPr>
            <w:tcW w:w="4134" w:type="dxa"/>
          </w:tcPr>
          <w:p w14:paraId="070F51D1" w14:textId="5FE0E2C8" w:rsidR="00A87FED" w:rsidRPr="463E7046" w:rsidRDefault="00A87FED" w:rsidP="00A87FED">
            <w:pPr>
              <w:pStyle w:val="qlbt-cell-line"/>
              <w:spacing w:line="240" w:lineRule="auto"/>
              <w:ind w:left="197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Arial" w:eastAsia="Arial" w:hAnsi="Arial"/>
                <w:b/>
                <w:sz w:val="16"/>
              </w:rPr>
              <w:t>DESCRIZIONE</w:t>
            </w:r>
          </w:p>
        </w:tc>
        <w:tc>
          <w:tcPr>
            <w:tcW w:w="2799" w:type="dxa"/>
          </w:tcPr>
          <w:p w14:paraId="71C27638" w14:textId="51690BBD" w:rsidR="00A87FED" w:rsidRPr="463E7046" w:rsidRDefault="00A87FED" w:rsidP="00A87FED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Arial" w:eastAsia="Arial" w:hAnsi="Arial"/>
                <w:b/>
                <w:sz w:val="16"/>
              </w:rPr>
              <w:t>DISPOSIZIONI APPLICATIVE</w:t>
            </w:r>
          </w:p>
        </w:tc>
      </w:tr>
      <w:tr w:rsidR="00DD279E" w:rsidRPr="00A87FED" w14:paraId="3A072725" w14:textId="77777777" w:rsidTr="0067393C">
        <w:trPr>
          <w:gridAfter w:val="1"/>
          <w:wAfter w:w="30" w:type="dxa"/>
          <w:trHeight w:val="825"/>
          <w:jc w:val="center"/>
        </w:trPr>
        <w:tc>
          <w:tcPr>
            <w:tcW w:w="2665" w:type="dxa"/>
          </w:tcPr>
          <w:p w14:paraId="3B9A57BD" w14:textId="77777777" w:rsidR="00DD279E" w:rsidRPr="463E7046" w:rsidRDefault="00DD279E" w:rsidP="00E105E3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4134" w:type="dxa"/>
          </w:tcPr>
          <w:p w14:paraId="3FC6B6E7" w14:textId="77777777" w:rsidR="00DD279E" w:rsidRDefault="00DD279E" w:rsidP="00E105E3">
            <w:pPr>
              <w:pStyle w:val="qlbt-cell-line"/>
              <w:spacing w:before="60" w:line="240" w:lineRule="auto"/>
              <w:ind w:left="56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Tutti gli impegni</w:t>
            </w:r>
          </w:p>
          <w:p w14:paraId="5A350DFA" w14:textId="77777777" w:rsidR="000E1586" w:rsidRDefault="000E1586" w:rsidP="00E105E3">
            <w:pPr>
              <w:pStyle w:val="qlbt-cell-line"/>
              <w:spacing w:before="60" w:line="240" w:lineRule="auto"/>
              <w:ind w:left="56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38514EA9" w14:textId="77777777" w:rsidR="000E1586" w:rsidRDefault="000E1586" w:rsidP="00E105E3">
            <w:pPr>
              <w:pStyle w:val="qlbt-cell-line"/>
              <w:spacing w:before="60" w:line="240" w:lineRule="auto"/>
              <w:ind w:left="56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6976418C" w14:textId="77777777" w:rsidR="000E1586" w:rsidRDefault="000E1586" w:rsidP="00E105E3">
            <w:pPr>
              <w:pStyle w:val="qlbt-cell-line"/>
              <w:spacing w:before="60" w:line="240" w:lineRule="auto"/>
              <w:ind w:left="56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2B24AFAC" w14:textId="7D20AC13" w:rsidR="000E1586" w:rsidRPr="463E7046" w:rsidRDefault="000E1586" w:rsidP="00E105E3">
            <w:pPr>
              <w:pStyle w:val="qlbt-cell-line"/>
              <w:spacing w:before="60" w:line="240" w:lineRule="auto"/>
              <w:ind w:left="56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799" w:type="dxa"/>
          </w:tcPr>
          <w:p w14:paraId="3974344C" w14:textId="77777777" w:rsidR="00DD279E" w:rsidRPr="00E105E3" w:rsidRDefault="00DD279E" w:rsidP="00E105E3">
            <w:pPr>
              <w:spacing w:before="60"/>
              <w:ind w:left="34" w:hanging="1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D65BE" w:rsidRPr="00A87FED" w14:paraId="4D4C38C8" w14:textId="6CA8977D" w:rsidTr="0067393C">
        <w:trPr>
          <w:gridAfter w:val="1"/>
          <w:wAfter w:w="30" w:type="dxa"/>
          <w:trHeight w:val="825"/>
          <w:jc w:val="center"/>
        </w:trPr>
        <w:tc>
          <w:tcPr>
            <w:tcW w:w="2665" w:type="dxa"/>
          </w:tcPr>
          <w:p w14:paraId="169A0843" w14:textId="77777777" w:rsidR="00A87FED" w:rsidRPr="000275FD" w:rsidRDefault="00A87FED" w:rsidP="00E105E3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01 - Pomacee, Drupacee e Noce - Confusione e disorientamento sessuale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</w:tc>
        <w:tc>
          <w:tcPr>
            <w:tcW w:w="4134" w:type="dxa"/>
          </w:tcPr>
          <w:p w14:paraId="2E3BB4CD" w14:textId="77777777" w:rsidR="00A87FED" w:rsidRPr="000275FD" w:rsidRDefault="00A87FED" w:rsidP="00E105E3">
            <w:pPr>
              <w:pStyle w:val="qlbt-cell-line"/>
              <w:spacing w:before="60" w:line="240" w:lineRule="auto"/>
              <w:ind w:left="56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Confusione sessuale con dispenser tradizionali o spray (aerosol)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 </w:t>
            </w:r>
          </w:p>
          <w:p w14:paraId="06D8C2CD" w14:textId="77777777" w:rsidR="00E105E3" w:rsidRDefault="00E105E3" w:rsidP="00A87FED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4393FABC" w14:textId="700B9179" w:rsidR="00A87FED" w:rsidRPr="000275FD" w:rsidRDefault="00A87FED" w:rsidP="00A87FED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 </w:t>
            </w:r>
          </w:p>
          <w:p w14:paraId="1F06C51B" w14:textId="77777777" w:rsidR="00A87FED" w:rsidRPr="000275FD" w:rsidRDefault="00A87FED" w:rsidP="00A87FED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Confusione (disorientamento) sessuale con dispenser biodegradabili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 </w:t>
            </w:r>
          </w:p>
          <w:p w14:paraId="103AF8DA" w14:textId="77777777" w:rsidR="00E105E3" w:rsidRDefault="00E105E3" w:rsidP="00A87FED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61C4693C" w14:textId="44B5DF0E" w:rsidR="00A87FED" w:rsidRPr="000275FD" w:rsidRDefault="00A87FED" w:rsidP="00A87FED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47060720" w14:textId="77777777" w:rsidR="00A87FED" w:rsidRPr="000275FD" w:rsidRDefault="00A87FED" w:rsidP="00A87FED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Confusione sessuale in forma liquida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</w:tc>
        <w:tc>
          <w:tcPr>
            <w:tcW w:w="2799" w:type="dxa"/>
          </w:tcPr>
          <w:p w14:paraId="6518B9B2" w14:textId="77777777" w:rsidR="00A87FED" w:rsidRPr="00E105E3" w:rsidRDefault="00A87FED" w:rsidP="00E105E3">
            <w:pPr>
              <w:spacing w:before="60"/>
              <w:ind w:left="34" w:hanging="11"/>
              <w:rPr>
                <w:rFonts w:asciiTheme="minorHAnsi" w:hAnsiTheme="minorHAnsi" w:cstheme="minorHAnsi"/>
                <w:sz w:val="16"/>
                <w:szCs w:val="16"/>
              </w:rPr>
            </w:pP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>Applicazione secondo vincoli da etichetta (dosi/periodo/</w:t>
            </w:r>
            <w:proofErr w:type="gramStart"/>
            <w:r w:rsidRPr="00E105E3">
              <w:rPr>
                <w:rFonts w:asciiTheme="minorHAnsi" w:hAnsiTheme="minorHAnsi" w:cstheme="minorHAnsi"/>
                <w:sz w:val="16"/>
                <w:szCs w:val="16"/>
              </w:rPr>
              <w:t>ecc..</w:t>
            </w:r>
            <w:proofErr w:type="gramEnd"/>
            <w:r w:rsidRPr="00E105E3">
              <w:rPr>
                <w:rFonts w:asciiTheme="minorHAnsi" w:hAnsiTheme="minorHAnsi" w:cstheme="minorHAnsi"/>
                <w:sz w:val="16"/>
                <w:szCs w:val="16"/>
              </w:rPr>
              <w:t xml:space="preserve">); </w:t>
            </w:r>
          </w:p>
          <w:p w14:paraId="30CD58D0" w14:textId="200B8596" w:rsidR="00A87FED" w:rsidRPr="00E105E3" w:rsidRDefault="00A87FED" w:rsidP="00A87FED">
            <w:pPr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>Pomacee</w:t>
            </w:r>
            <w:r w:rsidR="000E15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 xml:space="preserve"> per la confusione sessuale in forma liquida è richiesto un </w:t>
            </w:r>
            <w:r w:rsidR="00EE1C94">
              <w:rPr>
                <w:rFonts w:asciiTheme="minorHAnsi" w:hAnsiTheme="minorHAnsi" w:cstheme="minorHAnsi"/>
                <w:sz w:val="16"/>
                <w:szCs w:val="16"/>
              </w:rPr>
              <w:t>Nr</w:t>
            </w:r>
            <w:r w:rsidR="00926474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2F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minimo di </w:t>
            </w:r>
            <w:proofErr w:type="gramStart"/>
            <w:r w:rsidRPr="00952F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  <w:proofErr w:type="gramEnd"/>
            <w:r w:rsidRPr="00952F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interventi</w:t>
            </w: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0D4E9B2" w14:textId="1941EF76" w:rsidR="00A87FED" w:rsidRDefault="00A87FED" w:rsidP="00A87FED">
            <w:pPr>
              <w:ind w:left="3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 xml:space="preserve">Drupacee: per la confusione sessuale in forma liquida è richiesto un </w:t>
            </w:r>
            <w:r w:rsidR="00926474">
              <w:rPr>
                <w:rFonts w:asciiTheme="minorHAnsi" w:hAnsiTheme="minorHAnsi" w:cstheme="minorHAnsi"/>
                <w:sz w:val="16"/>
                <w:szCs w:val="16"/>
              </w:rPr>
              <w:t>N</w:t>
            </w: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 xml:space="preserve">r. minimo di </w:t>
            </w:r>
            <w:proofErr w:type="gramStart"/>
            <w:r w:rsidRPr="00952F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5</w:t>
            </w:r>
            <w:proofErr w:type="gramEnd"/>
            <w:r w:rsidRPr="00952F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interventi.</w:t>
            </w:r>
          </w:p>
          <w:p w14:paraId="6AB2D01C" w14:textId="782329E3" w:rsidR="00FD0A89" w:rsidRPr="00E105E3" w:rsidRDefault="00CD30F8" w:rsidP="00FD0A89">
            <w:pPr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Noce:</w:t>
            </w:r>
            <w:r w:rsidR="00FD0A89" w:rsidRPr="00E105E3">
              <w:rPr>
                <w:rFonts w:asciiTheme="minorHAnsi" w:hAnsiTheme="minorHAnsi" w:cstheme="minorHAnsi"/>
                <w:sz w:val="16"/>
                <w:szCs w:val="16"/>
              </w:rPr>
              <w:t xml:space="preserve"> per la confusione sessuale in forma liquida è richiesto un </w:t>
            </w:r>
            <w:r w:rsidR="00FD0A89">
              <w:rPr>
                <w:rFonts w:asciiTheme="minorHAnsi" w:hAnsiTheme="minorHAnsi" w:cstheme="minorHAnsi"/>
                <w:sz w:val="16"/>
                <w:szCs w:val="16"/>
              </w:rPr>
              <w:t>Nr.</w:t>
            </w:r>
            <w:r w:rsidR="00FD0A89" w:rsidRPr="00E105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D0A89" w:rsidRPr="00952F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minimo di </w:t>
            </w:r>
            <w:proofErr w:type="gramStart"/>
            <w:r w:rsidR="00FD0A89" w:rsidRPr="00952F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8</w:t>
            </w:r>
            <w:proofErr w:type="gramEnd"/>
            <w:r w:rsidR="00FD0A89" w:rsidRPr="00952F3C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interventi</w:t>
            </w:r>
            <w:r w:rsidR="00FD0A89" w:rsidRPr="00E105E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3162C1B" w14:textId="356BBD71" w:rsidR="00A87FED" w:rsidRPr="00E105E3" w:rsidRDefault="00A87FED" w:rsidP="00A87FED">
            <w:pPr>
              <w:ind w:left="30"/>
              <w:rPr>
                <w:rFonts w:asciiTheme="minorHAnsi" w:hAnsiTheme="minorHAnsi" w:cstheme="minorHAnsi"/>
                <w:sz w:val="16"/>
                <w:szCs w:val="16"/>
              </w:rPr>
            </w:pP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>Esclusione facoltativa</w:t>
            </w:r>
            <w:r w:rsidR="00E105E3" w:rsidRPr="00E105E3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105E3" w:rsidRPr="00E105E3">
              <w:rPr>
                <w:rFonts w:asciiTheme="minorHAnsi" w:hAnsiTheme="minorHAnsi" w:cstheme="minorHAnsi"/>
                <w:sz w:val="16"/>
                <w:szCs w:val="16"/>
              </w:rPr>
              <w:t xml:space="preserve">per tutte le specie, </w:t>
            </w:r>
            <w:r w:rsidRPr="00E105E3">
              <w:rPr>
                <w:rFonts w:asciiTheme="minorHAnsi" w:hAnsiTheme="minorHAnsi" w:cstheme="minorHAnsi"/>
                <w:sz w:val="16"/>
                <w:szCs w:val="16"/>
              </w:rPr>
              <w:t>degli impianti in allevamento (=primi due anni)</w:t>
            </w:r>
          </w:p>
          <w:p w14:paraId="1AC88E86" w14:textId="77777777" w:rsidR="00A87FED" w:rsidRPr="463E7046" w:rsidRDefault="00A87FED" w:rsidP="00A87FED">
            <w:pPr>
              <w:pStyle w:val="qlbt-cell-line"/>
              <w:spacing w:line="240" w:lineRule="auto"/>
              <w:ind w:left="3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DD65BE" w:rsidRPr="00E105E3" w14:paraId="2A0DE733" w14:textId="1B1064C0" w:rsidTr="0067393C">
        <w:trPr>
          <w:gridAfter w:val="1"/>
          <w:wAfter w:w="30" w:type="dxa"/>
          <w:trHeight w:val="3375"/>
          <w:jc w:val="center"/>
        </w:trPr>
        <w:tc>
          <w:tcPr>
            <w:tcW w:w="2665" w:type="dxa"/>
          </w:tcPr>
          <w:p w14:paraId="002B288D" w14:textId="77777777" w:rsidR="00A87FED" w:rsidRDefault="00A87FED" w:rsidP="00E105E3">
            <w:pPr>
              <w:pStyle w:val="qlbt-cell-line"/>
              <w:spacing w:line="240" w:lineRule="auto"/>
              <w:ind w:left="29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02 -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Frutticole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-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Difesa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avanzata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4134" w:type="dxa"/>
          </w:tcPr>
          <w:p w14:paraId="12BF5F2D" w14:textId="77777777" w:rsidR="00A87FED" w:rsidRPr="00E105E3" w:rsidRDefault="00A87FED" w:rsidP="00FC19D8">
            <w:pPr>
              <w:pStyle w:val="qlbt-cell-line"/>
              <w:spacing w:before="100" w:beforeAutospacing="1" w:line="240" w:lineRule="auto"/>
              <w:ind w:left="56" w:hanging="11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E105E3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Applicare almeno una delle componenti tecniche indicate </w:t>
            </w:r>
            <w:r w:rsidRPr="00E105E3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55E851AB" w14:textId="77777777" w:rsidR="00390D36" w:rsidRDefault="00390D36" w:rsidP="0074080B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65400904" w14:textId="77777777" w:rsidR="00390D36" w:rsidRDefault="00390D36" w:rsidP="0074080B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5E8673A8" w14:textId="77777777" w:rsidR="00390D36" w:rsidRDefault="00390D36" w:rsidP="0074080B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5B5DEBE8" w14:textId="77777777" w:rsidR="00390D36" w:rsidRDefault="00390D36" w:rsidP="0074080B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65421DB6" w14:textId="77777777" w:rsidR="00390D36" w:rsidRDefault="00390D36" w:rsidP="0074080B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406283CE" w14:textId="77777777" w:rsidR="00390D36" w:rsidRDefault="00390D36" w:rsidP="0074080B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4EB71A9A" w14:textId="77777777" w:rsidR="00390D36" w:rsidRDefault="00390D36" w:rsidP="0074080B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52B2EC6F" w14:textId="31ACD6BF" w:rsidR="00A87FED" w:rsidRPr="000275FD" w:rsidRDefault="00A87FED" w:rsidP="0074080B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subtilis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o 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amyloliquefaciens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su Actinidia, Pero, Melo, Pesco, Albicocco Susino, Ciliegio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3525312D" w14:textId="77777777" w:rsidR="00A87FED" w:rsidRPr="000275FD" w:rsidRDefault="00A87FED" w:rsidP="00E105E3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(applicazione metodo, per difesa dalle batteriosi)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17524F08" w14:textId="77777777" w:rsidR="00581B9D" w:rsidRDefault="00581B9D" w:rsidP="00FC19D8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6EDC6901" w14:textId="28ABA1B7" w:rsidR="00A87FED" w:rsidRDefault="00A87FED" w:rsidP="00AE1C22">
            <w:pPr>
              <w:pStyle w:val="qlbt-cell-line"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5B67C2A5" w14:textId="77777777" w:rsidR="00AE1C22" w:rsidRPr="000275FD" w:rsidRDefault="00AE1C22" w:rsidP="00104501">
            <w:pPr>
              <w:pStyle w:val="qlbt-cell-line"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18B54D84" w14:textId="596B12FF" w:rsidR="00A87FED" w:rsidRDefault="00A87FED" w:rsidP="00FC19D8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Bicarbonato di potassio,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Laminarina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, Olio essenziale di arancio dolce su Melo e Pero (applicazione metodo per la difesa da ticchiolatura)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29DFF446" w14:textId="77777777" w:rsidR="00733F2F" w:rsidRDefault="00733F2F" w:rsidP="00104501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7E6B880E" w14:textId="77777777" w:rsidR="00A87FED" w:rsidRPr="000275FD" w:rsidRDefault="00A87FED" w:rsidP="00104501">
            <w:pPr>
              <w:pStyle w:val="qlbt-cell-line"/>
              <w:spacing w:line="240" w:lineRule="auto"/>
              <w:ind w:left="55" w:hanging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 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71F707BA" w14:textId="77777777" w:rsidR="00733F2F" w:rsidRDefault="00733F2F" w:rsidP="00FB0BD1">
            <w:pPr>
              <w:pStyle w:val="qlbt-cell-line"/>
              <w:spacing w:line="240" w:lineRule="auto"/>
              <w:ind w:left="0" w:firstLine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7E4F8FBF" w14:textId="0F555581" w:rsidR="00A87FED" w:rsidRDefault="00A87FED" w:rsidP="00FB0BD1">
            <w:pPr>
              <w:pStyle w:val="qlbt-cell-line"/>
              <w:spacing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Azadiractina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su Melo (applicazione metodo per la difesa da afide grigio) 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4D4A8C98" w14:textId="74EBE824" w:rsidR="00A87FED" w:rsidRDefault="00A87FED" w:rsidP="00AE1C22">
            <w:pPr>
              <w:pStyle w:val="qlbt-cell-line"/>
              <w:spacing w:line="240" w:lineRule="auto"/>
              <w:ind w:left="55" w:hanging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1935B18E" w14:textId="77777777" w:rsidR="00AE1C22" w:rsidRPr="000275FD" w:rsidRDefault="00AE1C22" w:rsidP="00104501">
            <w:pPr>
              <w:pStyle w:val="qlbt-cell-line"/>
              <w:spacing w:line="240" w:lineRule="auto"/>
              <w:ind w:left="55" w:hanging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400086F3" w14:textId="13D2A033" w:rsidR="00A87FED" w:rsidRDefault="00A87FED" w:rsidP="00FB0BD1">
            <w:pPr>
              <w:pStyle w:val="qlbt-cell-line"/>
              <w:spacing w:line="240" w:lineRule="auto"/>
              <w:ind w:left="55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subtilis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, 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amyloliquefaciens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, Bicarbonato di potassio su Drupacee (applicazione metodo per la difesa da monilia)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53CD343D" w14:textId="77777777" w:rsidR="00CE15C9" w:rsidRDefault="00CE15C9" w:rsidP="00AE1C22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6F45E90C" w14:textId="7F6EAC19" w:rsidR="00A87FED" w:rsidRDefault="00A87FED" w:rsidP="00AE1C22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1F70262A" w14:textId="77777777" w:rsidR="00AE1C22" w:rsidRPr="000275FD" w:rsidRDefault="00AE1C22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0D315960" w14:textId="77777777" w:rsidR="0074080B" w:rsidRDefault="00A87FED" w:rsidP="0074080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thuringiensis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su Melo, Pero, Pesco, Albicocco, Susino, Ciliegio, Olivo (applicazione metodo per difesa da ricamatori e/o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anarsia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e/o tignola dell’olivo)</w:t>
            </w:r>
          </w:p>
          <w:p w14:paraId="3E09A468" w14:textId="77777777" w:rsidR="00CE15C9" w:rsidRDefault="00CE15C9" w:rsidP="00104501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7299BFBB" w14:textId="6836F3D2" w:rsidR="00A87FED" w:rsidRDefault="00A87FED" w:rsidP="004D5862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1F349DC7" w14:textId="77777777" w:rsidR="004D5862" w:rsidRPr="000275FD" w:rsidRDefault="004D5862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0F5D5D86" w14:textId="390385E1" w:rsidR="00A87FED" w:rsidRDefault="00A87FED" w:rsidP="0074080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Virus </w:t>
            </w:r>
            <w:proofErr w:type="gram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della granulosi</w:t>
            </w:r>
            <w:proofErr w:type="gram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su Melo, Pero e Noce (applicazione metodo per difesa da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Cydia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pomonella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)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526F3EC2" w14:textId="77777777" w:rsidR="00972DE1" w:rsidRDefault="00972DE1" w:rsidP="0074080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0BD9A970" w14:textId="4845CE84" w:rsidR="00A87FED" w:rsidRDefault="00A87FED" w:rsidP="00972DE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391083B5" w14:textId="77777777" w:rsidR="00972DE1" w:rsidRPr="000275FD" w:rsidRDefault="00972DE1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3845D34D" w14:textId="76D8FBF4" w:rsidR="00A87FED" w:rsidRDefault="00A87FED" w:rsidP="0074080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Antocoride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su Pero (applicazione metodo per difesa da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Psylla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gram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piri )</w:t>
            </w:r>
            <w:proofErr w:type="gramEnd"/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55686089" w14:textId="77777777" w:rsidR="00D5710B" w:rsidRPr="000275FD" w:rsidRDefault="00D5710B" w:rsidP="00D5710B">
            <w:pPr>
              <w:pStyle w:val="qlbt-cell-line"/>
              <w:spacing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69C811DA" w14:textId="48030678" w:rsidR="00A87FED" w:rsidRDefault="00A87FED" w:rsidP="00972DE1">
            <w:pPr>
              <w:pStyle w:val="qlbt-cell-line"/>
              <w:spacing w:line="240" w:lineRule="auto"/>
              <w:ind w:left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371BF62C" w14:textId="77777777" w:rsidR="00972DE1" w:rsidRPr="000275FD" w:rsidRDefault="00972DE1" w:rsidP="00104501">
            <w:pPr>
              <w:pStyle w:val="qlbt-cell-line"/>
              <w:spacing w:line="240" w:lineRule="auto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3B61D314" w14:textId="788C83A7" w:rsidR="00A87FED" w:rsidRDefault="00A87FED" w:rsidP="00D5710B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Spinosad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su Olivo </w:t>
            </w:r>
            <w:proofErr w:type="gram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utilizzo  con</w:t>
            </w:r>
            <w:proofErr w:type="gram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le formulazioni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Spintor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fly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e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Tracer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fly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(contro mosca ) 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18D5B6CD" w14:textId="77777777" w:rsidR="00D5710B" w:rsidRPr="000275FD" w:rsidRDefault="00D5710B" w:rsidP="00D5710B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32EB7BE9" w14:textId="25150D9C" w:rsidR="00A87FED" w:rsidRDefault="00A87FED" w:rsidP="0031482D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33B7E62D" w14:textId="77777777" w:rsidR="0031482D" w:rsidRPr="000275FD" w:rsidRDefault="0031482D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4ADEED7B" w14:textId="43B75E5F" w:rsidR="00132B6D" w:rsidRDefault="00A87FED" w:rsidP="00D5710B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Aureobasidium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pullulans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, su melo (contro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Gloesporium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o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Erwinia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amylovora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) e su pero (</w:t>
            </w:r>
            <w:r w:rsidR="001F11B7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contro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Erwinia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amylovora</w:t>
            </w:r>
            <w:proofErr w:type="spellEnd"/>
            <w:r w:rsidR="002B419B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)</w:t>
            </w:r>
          </w:p>
          <w:p w14:paraId="0EFD64BA" w14:textId="60F40410" w:rsidR="00A87FED" w:rsidRPr="000275FD" w:rsidRDefault="00A87FED" w:rsidP="00D5710B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799" w:type="dxa"/>
          </w:tcPr>
          <w:p w14:paraId="2F5BA00F" w14:textId="47A78352" w:rsidR="00E105E3" w:rsidRDefault="00E105E3" w:rsidP="00FB0BD1">
            <w:pPr>
              <w:spacing w:after="0" w:line="0" w:lineRule="atLeast"/>
              <w:ind w:left="34" w:hanging="11"/>
              <w:rPr>
                <w:rFonts w:asciiTheme="minorHAnsi" w:eastAsia="Arial" w:hAnsiTheme="minorHAnsi" w:cstheme="minorHAnsi"/>
                <w:sz w:val="16"/>
                <w:szCs w:val="16"/>
              </w:rPr>
            </w:pPr>
            <w:r w:rsidRPr="00FC19D8">
              <w:rPr>
                <w:rFonts w:asciiTheme="minorHAnsi" w:eastAsia="Arial" w:hAnsiTheme="minorHAnsi" w:cstheme="minorHAnsi"/>
                <w:sz w:val="16"/>
                <w:szCs w:val="20"/>
              </w:rPr>
              <w:t>Applicazione secondo vincoli da etichetta (</w:t>
            </w:r>
            <w:r w:rsidRPr="0017703E">
              <w:rPr>
                <w:rFonts w:asciiTheme="minorHAnsi" w:eastAsia="Arial" w:hAnsiTheme="minorHAnsi" w:cstheme="minorHAnsi"/>
                <w:sz w:val="16"/>
                <w:szCs w:val="16"/>
              </w:rPr>
              <w:t>dosi/periodo/ ecc.)</w:t>
            </w:r>
          </w:p>
          <w:p w14:paraId="0065C559" w14:textId="77777777" w:rsidR="005D27B7" w:rsidRDefault="005D27B7" w:rsidP="00FB0BD1">
            <w:pPr>
              <w:spacing w:after="0" w:line="0" w:lineRule="atLeast"/>
              <w:ind w:left="34" w:hanging="11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  <w:p w14:paraId="3BB449B8" w14:textId="0C4CC5F0" w:rsidR="00FB0BD1" w:rsidRPr="00FC19D8" w:rsidRDefault="00FB0BD1" w:rsidP="00104501">
            <w:pPr>
              <w:spacing w:line="265" w:lineRule="auto"/>
              <w:ind w:left="30"/>
              <w:rPr>
                <w:rFonts w:asciiTheme="minorHAnsi" w:eastAsia="Arial" w:hAnsiTheme="minorHAnsi" w:cstheme="minorHAnsi"/>
                <w:sz w:val="16"/>
                <w:szCs w:val="20"/>
              </w:rPr>
            </w:pPr>
            <w:r w:rsidRPr="00FC19D8">
              <w:rPr>
                <w:rFonts w:asciiTheme="minorHAnsi" w:eastAsia="Arial" w:hAnsiTheme="minorHAnsi" w:cstheme="minorHAnsi"/>
                <w:sz w:val="16"/>
                <w:szCs w:val="20"/>
              </w:rPr>
              <w:t>Il numero di trattamenti è il</w:t>
            </w:r>
            <w:r w:rsidR="005D27B7"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 </w:t>
            </w:r>
            <w:r w:rsidRPr="00FC19D8"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numero minimo da applicare annualmente per ciascuna </w:t>
            </w:r>
            <w:r>
              <w:rPr>
                <w:rFonts w:asciiTheme="minorHAnsi" w:eastAsia="Arial" w:hAnsiTheme="minorHAnsi" w:cstheme="minorHAnsi"/>
                <w:sz w:val="16"/>
                <w:szCs w:val="20"/>
              </w:rPr>
              <w:t>opzione</w:t>
            </w:r>
            <w:r w:rsidRPr="00FC19D8">
              <w:rPr>
                <w:rFonts w:asciiTheme="minorHAnsi" w:eastAsia="Arial" w:hAnsiTheme="minorHAnsi" w:cstheme="minorHAnsi"/>
                <w:sz w:val="16"/>
                <w:szCs w:val="20"/>
              </w:rPr>
              <w:t>.</w:t>
            </w:r>
          </w:p>
          <w:p w14:paraId="677F18B4" w14:textId="3665E59C" w:rsidR="00FB0BD1" w:rsidRDefault="00FB0BD1" w:rsidP="00FB0BD1">
            <w:pPr>
              <w:spacing w:line="235" w:lineRule="auto"/>
              <w:ind w:left="0"/>
              <w:rPr>
                <w:rFonts w:asciiTheme="minorHAnsi" w:eastAsia="Arial" w:hAnsiTheme="minorHAnsi" w:cstheme="minorHAnsi"/>
                <w:sz w:val="16"/>
                <w:szCs w:val="20"/>
              </w:rPr>
            </w:pPr>
            <w:r w:rsidRPr="00FC19D8">
              <w:rPr>
                <w:rFonts w:asciiTheme="minorHAnsi" w:eastAsia="Arial" w:hAnsiTheme="minorHAnsi" w:cstheme="minorHAnsi"/>
                <w:sz w:val="16"/>
                <w:szCs w:val="20"/>
              </w:rPr>
              <w:t>Esclusione facoltativa degli impianti in allevamento (=primi due anni)</w:t>
            </w:r>
          </w:p>
          <w:p w14:paraId="7E265E52" w14:textId="77777777" w:rsidR="00FB0BD1" w:rsidRPr="00FC19D8" w:rsidRDefault="00FB0BD1" w:rsidP="00FB0BD1">
            <w:pPr>
              <w:spacing w:line="235" w:lineRule="auto"/>
              <w:ind w:left="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3095C8B6" w14:textId="4F9B8B94" w:rsidR="00390D36" w:rsidRDefault="00390D36" w:rsidP="00104501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  <w:r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Nr. 2 </w:t>
            </w:r>
            <w:r w:rsidR="000708D0">
              <w:rPr>
                <w:rFonts w:asciiTheme="minorHAnsi" w:eastAsia="Arial" w:hAnsiTheme="minorHAnsi" w:cstheme="minorHAnsi"/>
                <w:sz w:val="16"/>
                <w:szCs w:val="20"/>
              </w:rPr>
              <w:t>interventi</w:t>
            </w:r>
          </w:p>
          <w:p w14:paraId="34B2E120" w14:textId="22C44D93" w:rsidR="00FB0BD1" w:rsidRDefault="00FB0BD1" w:rsidP="00FB0BD1">
            <w:pPr>
              <w:spacing w:line="265" w:lineRule="auto"/>
              <w:ind w:right="72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5FE0CBB4" w14:textId="4DF3A749" w:rsidR="00FB0BD1" w:rsidRDefault="00FB0BD1" w:rsidP="00FB0BD1">
            <w:pPr>
              <w:spacing w:line="265" w:lineRule="auto"/>
              <w:ind w:right="72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476583F9" w14:textId="0A376EA9" w:rsidR="00AE1C22" w:rsidRDefault="00AE1C22" w:rsidP="00104501">
            <w:pPr>
              <w:pStyle w:val="Paragrafoelenco"/>
              <w:numPr>
                <w:ilvl w:val="0"/>
                <w:numId w:val="2"/>
              </w:numPr>
              <w:spacing w:line="265" w:lineRule="auto"/>
              <w:ind w:left="173" w:right="142" w:hanging="173"/>
              <w:rPr>
                <w:rFonts w:asciiTheme="minorHAnsi" w:eastAsia="Arial" w:hAnsiTheme="minorHAnsi" w:cstheme="minorHAnsi"/>
                <w:sz w:val="16"/>
                <w:szCs w:val="20"/>
              </w:rPr>
            </w:pPr>
            <w:r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Bicarbonato </w:t>
            </w:r>
            <w:r w:rsidR="00FA55C8">
              <w:rPr>
                <w:rFonts w:asciiTheme="minorHAnsi" w:eastAsia="Arial" w:hAnsiTheme="minorHAnsi" w:cstheme="minorHAnsi"/>
                <w:sz w:val="16"/>
                <w:szCs w:val="20"/>
              </w:rPr>
              <w:t>N</w:t>
            </w:r>
            <w:r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r. 3 </w:t>
            </w:r>
            <w:r w:rsidR="00C913F9">
              <w:rPr>
                <w:rFonts w:asciiTheme="minorHAnsi" w:eastAsia="Arial" w:hAnsiTheme="minorHAnsi" w:cstheme="minorHAnsi"/>
                <w:sz w:val="16"/>
                <w:szCs w:val="20"/>
              </w:rPr>
              <w:t>interventi</w:t>
            </w:r>
          </w:p>
          <w:p w14:paraId="1C84AF64" w14:textId="3BE5014D" w:rsidR="00AE1C22" w:rsidRDefault="00AE1C22" w:rsidP="00104501">
            <w:pPr>
              <w:pStyle w:val="Paragrafoelenco"/>
              <w:numPr>
                <w:ilvl w:val="0"/>
                <w:numId w:val="2"/>
              </w:numPr>
              <w:spacing w:line="265" w:lineRule="auto"/>
              <w:ind w:left="173" w:right="142" w:hanging="153"/>
              <w:rPr>
                <w:rFonts w:asciiTheme="minorHAnsi" w:eastAsia="Arial" w:hAnsiTheme="minorHAnsi" w:cstheme="minorHAnsi"/>
                <w:sz w:val="16"/>
                <w:szCs w:val="20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16"/>
                <w:szCs w:val="20"/>
              </w:rPr>
              <w:t>Laminarina</w:t>
            </w:r>
            <w:proofErr w:type="spellEnd"/>
            <w:r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 </w:t>
            </w:r>
            <w:r w:rsidR="00FA55C8">
              <w:rPr>
                <w:rFonts w:asciiTheme="minorHAnsi" w:eastAsia="Arial" w:hAnsiTheme="minorHAnsi" w:cstheme="minorHAnsi"/>
                <w:sz w:val="16"/>
                <w:szCs w:val="20"/>
              </w:rPr>
              <w:t>N</w:t>
            </w:r>
            <w:r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r. 4 </w:t>
            </w:r>
            <w:r w:rsidR="00C913F9">
              <w:rPr>
                <w:rFonts w:asciiTheme="minorHAnsi" w:eastAsia="Arial" w:hAnsiTheme="minorHAnsi" w:cstheme="minorHAnsi"/>
                <w:sz w:val="16"/>
                <w:szCs w:val="20"/>
              </w:rPr>
              <w:t>interventi</w:t>
            </w:r>
          </w:p>
          <w:p w14:paraId="29495131" w14:textId="3AA8D427" w:rsidR="00AE1C22" w:rsidRDefault="00AE1C22">
            <w:pPr>
              <w:pStyle w:val="Paragrafoelenco"/>
              <w:numPr>
                <w:ilvl w:val="0"/>
                <w:numId w:val="2"/>
              </w:numPr>
              <w:spacing w:line="265" w:lineRule="auto"/>
              <w:ind w:left="173" w:right="142" w:hanging="153"/>
              <w:rPr>
                <w:rFonts w:asciiTheme="minorHAnsi" w:eastAsia="Arial" w:hAnsiTheme="minorHAnsi" w:cstheme="minorHAnsi"/>
                <w:sz w:val="16"/>
                <w:szCs w:val="20"/>
              </w:rPr>
            </w:pPr>
            <w:r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Olio essenziale di arancio dolce </w:t>
            </w:r>
            <w:r w:rsidR="00FA55C8">
              <w:rPr>
                <w:rFonts w:asciiTheme="minorHAnsi" w:eastAsia="Arial" w:hAnsiTheme="minorHAnsi" w:cstheme="minorHAnsi"/>
                <w:sz w:val="16"/>
                <w:szCs w:val="20"/>
              </w:rPr>
              <w:t>N</w:t>
            </w:r>
            <w:r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r. 2 </w:t>
            </w:r>
            <w:r w:rsidR="000708D0">
              <w:rPr>
                <w:rFonts w:asciiTheme="minorHAnsi" w:eastAsia="Arial" w:hAnsiTheme="minorHAnsi" w:cstheme="minorHAnsi"/>
                <w:sz w:val="16"/>
                <w:szCs w:val="20"/>
              </w:rPr>
              <w:t>interventi</w:t>
            </w:r>
          </w:p>
          <w:p w14:paraId="79DFA9DE" w14:textId="77777777" w:rsidR="00246CD3" w:rsidRPr="00104501" w:rsidRDefault="00246CD3" w:rsidP="00104501">
            <w:pPr>
              <w:spacing w:line="265" w:lineRule="auto"/>
              <w:ind w:right="142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6E5F70EE" w14:textId="77777777" w:rsidR="0000197B" w:rsidRDefault="0000197B" w:rsidP="00104501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  <w:r>
              <w:rPr>
                <w:rFonts w:asciiTheme="minorHAnsi" w:eastAsia="Arial" w:hAnsiTheme="minorHAnsi" w:cstheme="minorHAnsi"/>
                <w:sz w:val="16"/>
                <w:szCs w:val="20"/>
              </w:rPr>
              <w:t>Nr. 2 trattamenti</w:t>
            </w:r>
          </w:p>
          <w:p w14:paraId="0C39432C" w14:textId="77777777" w:rsidR="00A87FED" w:rsidRDefault="00A87FED" w:rsidP="00FB0BD1">
            <w:pPr>
              <w:spacing w:line="235" w:lineRule="auto"/>
              <w:ind w:left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6E8FFDAF" w14:textId="77777777" w:rsidR="00FB0BD1" w:rsidRDefault="00FB0BD1" w:rsidP="00FB0BD1">
            <w:pPr>
              <w:spacing w:line="235" w:lineRule="auto"/>
              <w:ind w:left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12D76771" w14:textId="350F1275" w:rsidR="00AE1C22" w:rsidRPr="00104501" w:rsidRDefault="00AE1C22" w:rsidP="00104501">
            <w:pPr>
              <w:spacing w:line="265" w:lineRule="auto"/>
              <w:ind w:left="0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  <w:r w:rsidRPr="00104501"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Nr. 2 </w:t>
            </w:r>
            <w:r w:rsidR="000708D0" w:rsidRPr="00104501">
              <w:rPr>
                <w:rFonts w:asciiTheme="minorHAnsi" w:eastAsia="Arial" w:hAnsiTheme="minorHAnsi" w:cstheme="minorHAnsi"/>
                <w:sz w:val="16"/>
                <w:szCs w:val="20"/>
              </w:rPr>
              <w:t>interventi</w:t>
            </w:r>
          </w:p>
          <w:p w14:paraId="2683AB3A" w14:textId="77777777" w:rsidR="0074080B" w:rsidRDefault="0074080B" w:rsidP="0074080B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2D668DD0" w14:textId="77777777" w:rsidR="00FB0BD1" w:rsidRDefault="00FB0BD1" w:rsidP="00FB0BD1">
            <w:pPr>
              <w:spacing w:line="235" w:lineRule="auto"/>
              <w:ind w:left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0D150579" w14:textId="77777777" w:rsidR="00CE15C9" w:rsidRDefault="00CE15C9" w:rsidP="0074080B">
            <w:pPr>
              <w:pStyle w:val="Paragrafoelenco"/>
              <w:spacing w:line="265" w:lineRule="auto"/>
              <w:ind w:left="173" w:right="72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  <w:p w14:paraId="0AC176BD" w14:textId="703CE4B5" w:rsidR="004D5862" w:rsidRPr="00104501" w:rsidRDefault="00CE15C9" w:rsidP="00104501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Nr.</w:t>
            </w:r>
            <w:r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 3 </w:t>
            </w:r>
            <w:r w:rsidR="000708D0">
              <w:rPr>
                <w:rFonts w:asciiTheme="minorHAnsi" w:eastAsia="Arial" w:hAnsiTheme="minorHAnsi" w:cstheme="minorHAnsi"/>
                <w:sz w:val="16"/>
                <w:szCs w:val="20"/>
              </w:rPr>
              <w:t>interventi</w:t>
            </w:r>
          </w:p>
          <w:p w14:paraId="5E0184B6" w14:textId="4F995FE8" w:rsidR="004D5862" w:rsidRDefault="004D5862" w:rsidP="004D5862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4A011B5A" w14:textId="03917CCF" w:rsidR="004D5862" w:rsidRDefault="004D5862" w:rsidP="004D5862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7F6DC20D" w14:textId="07B55942" w:rsidR="004D5862" w:rsidRDefault="004D5862" w:rsidP="004D5862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532DFFA2" w14:textId="26840724" w:rsidR="004D5862" w:rsidRDefault="004D5862" w:rsidP="004D5862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3212B5FD" w14:textId="77777777" w:rsidR="004D5862" w:rsidRPr="00104501" w:rsidRDefault="004D5862" w:rsidP="00104501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</w:p>
          <w:p w14:paraId="65570254" w14:textId="09A11072" w:rsidR="004D5862" w:rsidRDefault="004D5862" w:rsidP="00104501">
            <w:pPr>
              <w:pStyle w:val="Paragrafoelenco"/>
              <w:spacing w:line="265" w:lineRule="auto"/>
              <w:ind w:left="173" w:right="720" w:firstLine="0"/>
              <w:rPr>
                <w:rFonts w:asciiTheme="minorHAnsi" w:eastAsia="Arial" w:hAnsiTheme="minorHAnsi" w:cstheme="minorHAnsi"/>
                <w:sz w:val="16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Nr.</w:t>
            </w:r>
            <w:r>
              <w:rPr>
                <w:rFonts w:asciiTheme="minorHAnsi" w:eastAsia="Arial" w:hAnsiTheme="minorHAnsi" w:cstheme="minorHAnsi"/>
                <w:sz w:val="16"/>
                <w:szCs w:val="20"/>
              </w:rPr>
              <w:t xml:space="preserve"> 4 </w:t>
            </w:r>
            <w:r w:rsidR="000708D0">
              <w:rPr>
                <w:rFonts w:asciiTheme="minorHAnsi" w:eastAsia="Arial" w:hAnsiTheme="minorHAnsi" w:cstheme="minorHAnsi"/>
                <w:sz w:val="16"/>
                <w:szCs w:val="20"/>
              </w:rPr>
              <w:t>interventi</w:t>
            </w:r>
          </w:p>
          <w:p w14:paraId="60D34812" w14:textId="494AE723" w:rsidR="00972DE1" w:rsidRDefault="00972DE1" w:rsidP="00972DE1">
            <w:pPr>
              <w:pStyle w:val="qlbt-cell-line"/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99213F6" w14:textId="7D5CF5AB" w:rsidR="00972DE1" w:rsidRDefault="00972DE1" w:rsidP="00972DE1">
            <w:pPr>
              <w:pStyle w:val="qlbt-cell-line"/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7249AEF5" w14:textId="4D74BF50" w:rsidR="00972DE1" w:rsidRDefault="00972DE1" w:rsidP="00972DE1">
            <w:pPr>
              <w:pStyle w:val="qlbt-cell-line"/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12DC3DF3" w14:textId="77777777" w:rsidR="00972DE1" w:rsidRDefault="00972DE1" w:rsidP="00104501">
            <w:pPr>
              <w:pStyle w:val="qlbt-cell-line"/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B2C7472" w14:textId="3CB5F06A" w:rsidR="00972DE1" w:rsidRDefault="00FA55C8" w:rsidP="00104501">
            <w:pPr>
              <w:pStyle w:val="qlbt-cell-line"/>
              <w:spacing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     </w:t>
            </w:r>
            <w:r w:rsidR="00972DE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Nr. 1 lancio</w:t>
            </w:r>
          </w:p>
          <w:p w14:paraId="13524968" w14:textId="77777777" w:rsidR="0074080B" w:rsidRDefault="0074080B" w:rsidP="0074080B">
            <w:pPr>
              <w:pStyle w:val="Paragrafoelenco"/>
              <w:spacing w:line="265" w:lineRule="auto"/>
              <w:ind w:left="173" w:right="720" w:firstLine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0780F68D" w14:textId="77777777" w:rsidR="00972DE1" w:rsidRDefault="00972DE1" w:rsidP="0074080B">
            <w:pPr>
              <w:pStyle w:val="Paragrafoelenco"/>
              <w:spacing w:line="265" w:lineRule="auto"/>
              <w:ind w:left="173" w:right="720" w:firstLine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39921F6C" w14:textId="77777777" w:rsidR="00972DE1" w:rsidRDefault="00972DE1" w:rsidP="0074080B">
            <w:pPr>
              <w:pStyle w:val="Paragrafoelenco"/>
              <w:spacing w:line="265" w:lineRule="auto"/>
              <w:ind w:left="173" w:right="720" w:firstLine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30D27329" w14:textId="77777777" w:rsidR="00972DE1" w:rsidRPr="00104501" w:rsidRDefault="00972DE1" w:rsidP="00104501">
            <w:pPr>
              <w:spacing w:line="265" w:lineRule="auto"/>
              <w:ind w:left="808" w:right="720" w:hanging="628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Nr. 3 applicazioni</w:t>
            </w:r>
          </w:p>
          <w:p w14:paraId="623D8CAD" w14:textId="77777777" w:rsidR="003C7494" w:rsidRDefault="003C7494" w:rsidP="003C7494">
            <w:pPr>
              <w:spacing w:line="265" w:lineRule="auto"/>
              <w:ind w:right="72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12AB1CC3" w14:textId="77777777" w:rsidR="003C7494" w:rsidRDefault="003C7494" w:rsidP="003C7494">
            <w:pPr>
              <w:spacing w:line="265" w:lineRule="auto"/>
              <w:ind w:right="72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  <w:p w14:paraId="14C50FF8" w14:textId="7A317BF4" w:rsidR="003C7494" w:rsidRPr="00104501" w:rsidRDefault="000708D0" w:rsidP="00104501">
            <w:pPr>
              <w:pStyle w:val="qlbt-cell-line"/>
              <w:spacing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   </w:t>
            </w:r>
            <w:r w:rsidR="003C7494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Nr. 2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interventi</w:t>
            </w:r>
          </w:p>
          <w:p w14:paraId="5EF5EAD2" w14:textId="390F1526" w:rsidR="003C7494" w:rsidRPr="00104501" w:rsidRDefault="003C7494" w:rsidP="00104501">
            <w:pPr>
              <w:spacing w:line="265" w:lineRule="auto"/>
              <w:ind w:right="72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DD65BE" w:rsidRPr="00FB0BD1" w14:paraId="259A28EE" w14:textId="1B3E68A9" w:rsidTr="0067393C">
        <w:trPr>
          <w:gridAfter w:val="1"/>
          <w:wAfter w:w="30" w:type="dxa"/>
          <w:trHeight w:val="645"/>
          <w:jc w:val="center"/>
        </w:trPr>
        <w:tc>
          <w:tcPr>
            <w:tcW w:w="2665" w:type="dxa"/>
          </w:tcPr>
          <w:p w14:paraId="726B48C5" w14:textId="77777777" w:rsidR="00A87FED" w:rsidRDefault="00A87FED" w:rsidP="0046058D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03 -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Vite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-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Confusione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e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antagonisti</w:t>
            </w:r>
            <w:proofErr w:type="spellEnd"/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34" w:type="dxa"/>
          </w:tcPr>
          <w:p w14:paraId="0A70BF52" w14:textId="0B68A76A" w:rsidR="00A87FED" w:rsidRDefault="00A87FED" w:rsidP="00B740EF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Confusione sessuale con dispenser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tradizionali o spray (aerosol) per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Lobesia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botrana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e/o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Planococcus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ficus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315E9841" w14:textId="77777777" w:rsidR="00132B6D" w:rsidRPr="000275FD" w:rsidRDefault="00132B6D" w:rsidP="00A87FED">
            <w:pPr>
              <w:pStyle w:val="qlbt-cell-line"/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3FDB3025" w14:textId="77777777" w:rsidR="00703D7D" w:rsidRDefault="00703D7D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523C9804" w14:textId="77777777" w:rsidR="00703D7D" w:rsidRDefault="00703D7D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4A6F3FC9" w14:textId="77777777" w:rsidR="00703D7D" w:rsidRDefault="00703D7D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37739D7D" w14:textId="77777777" w:rsidR="00703D7D" w:rsidRDefault="00703D7D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5BD7046A" w14:textId="77777777" w:rsidR="00703D7D" w:rsidRDefault="00703D7D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457300C1" w14:textId="77777777" w:rsidR="000A3DCA" w:rsidRDefault="000A3DCA" w:rsidP="00703D7D">
            <w:pPr>
              <w:pStyle w:val="qlbt-cell-line"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2268521B" w14:textId="2F0DF4BF" w:rsidR="00A87FED" w:rsidRDefault="004D276B" w:rsidP="00703D7D">
            <w:pPr>
              <w:pStyle w:val="qlbt-cell-line"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</w:t>
            </w:r>
            <w:r w:rsidR="00A87FED"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ppure</w:t>
            </w:r>
          </w:p>
          <w:p w14:paraId="19476C16" w14:textId="77777777" w:rsidR="00703D7D" w:rsidRPr="000275FD" w:rsidRDefault="00703D7D" w:rsidP="00104501">
            <w:pPr>
              <w:pStyle w:val="qlbt-cell-line"/>
              <w:spacing w:line="240" w:lineRule="auto"/>
              <w:ind w:left="0" w:firstLine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77C9A95D" w14:textId="77777777" w:rsidR="001D74CB" w:rsidRDefault="001D74CB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65924571" w14:textId="63A2CE1A" w:rsidR="00A87FED" w:rsidRDefault="00A87FED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Anagyrus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vladimiri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(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pseudococci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) (Cocciniglie farinose) 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17229AD2" w14:textId="48EB50F1" w:rsidR="004D276B" w:rsidRPr="000275FD" w:rsidRDefault="004D276B" w:rsidP="00104501">
            <w:pPr>
              <w:pStyle w:val="qlbt-cell-line"/>
              <w:spacing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799" w:type="dxa"/>
          </w:tcPr>
          <w:p w14:paraId="62241D44" w14:textId="4A61BB46" w:rsidR="00E4725D" w:rsidRPr="00104501" w:rsidRDefault="00C472BC" w:rsidP="004D276B">
            <w:pPr>
              <w:ind w:left="34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E’ ammessa </w:t>
            </w:r>
            <w:r w:rsidR="00730DB5">
              <w:rPr>
                <w:rFonts w:asciiTheme="minorHAnsi" w:hAnsiTheme="minorHAnsi" w:cstheme="minorHAnsi"/>
                <w:sz w:val="16"/>
                <w:szCs w:val="16"/>
              </w:rPr>
              <w:t xml:space="preserve">anche la confusione </w:t>
            </w:r>
            <w:r w:rsidR="00730DB5" w:rsidRPr="0010450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sessuale in forma liquid</w:t>
            </w:r>
            <w:r w:rsidR="00B9639D" w:rsidRPr="0010450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 </w:t>
            </w:r>
            <w:r w:rsidR="00C956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per la difesa da </w:t>
            </w:r>
            <w:proofErr w:type="spellStart"/>
            <w:r w:rsidR="00C956F5" w:rsidRPr="00104501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Lobesia</w:t>
            </w:r>
            <w:proofErr w:type="spellEnd"/>
            <w:r w:rsidR="00C956F5" w:rsidRPr="00104501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C956F5" w:rsidRPr="00104501">
              <w:rPr>
                <w:rFonts w:asciiTheme="minorHAnsi" w:hAnsiTheme="minorHAnsi" w:cstheme="minorHAnsi"/>
                <w:i/>
                <w:iCs/>
                <w:color w:val="auto"/>
                <w:sz w:val="16"/>
                <w:szCs w:val="16"/>
              </w:rPr>
              <w:t>botrana</w:t>
            </w:r>
            <w:proofErr w:type="spellEnd"/>
            <w:r w:rsidR="00C956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2B3C37" w:rsidRPr="0010450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con un </w:t>
            </w:r>
            <w:proofErr w:type="gramStart"/>
            <w:r w:rsidR="002B3C37" w:rsidRPr="0010450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numero  </w:t>
            </w:r>
            <w:r w:rsidR="002B3C37" w:rsidRPr="00582F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minimo</w:t>
            </w:r>
            <w:proofErr w:type="gramEnd"/>
            <w:r w:rsidR="002B3C37" w:rsidRPr="00582F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di </w:t>
            </w:r>
            <w:r w:rsidR="003C76F5" w:rsidRPr="00582F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C956F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Nr. 6</w:t>
            </w:r>
            <w:r w:rsidR="003C76F5" w:rsidRPr="00582F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 w:rsidR="002B3C37" w:rsidRPr="00582FD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interventi</w:t>
            </w:r>
            <w:r w:rsidR="002B3C37" w:rsidRPr="00104501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  <w:p w14:paraId="2628137C" w14:textId="2BC983CA" w:rsidR="004D276B" w:rsidRPr="004D276B" w:rsidRDefault="004D276B" w:rsidP="004D276B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4D276B">
              <w:rPr>
                <w:rFonts w:asciiTheme="minorHAnsi" w:hAnsiTheme="minorHAnsi" w:cstheme="minorHAnsi"/>
                <w:sz w:val="16"/>
                <w:szCs w:val="16"/>
              </w:rPr>
              <w:t>Applicazione secondo vincoli da etichetta (dosi/periodo/</w:t>
            </w:r>
            <w:proofErr w:type="spellStart"/>
            <w:r w:rsidRPr="004D276B">
              <w:rPr>
                <w:rFonts w:asciiTheme="minorHAnsi" w:hAnsiTheme="minorHAnsi" w:cstheme="minorHAnsi"/>
                <w:sz w:val="16"/>
                <w:szCs w:val="16"/>
              </w:rPr>
              <w:t>ecc</w:t>
            </w:r>
            <w:proofErr w:type="spellEnd"/>
            <w:r w:rsidRPr="004D276B">
              <w:rPr>
                <w:rFonts w:asciiTheme="minorHAnsi" w:hAnsiTheme="minorHAnsi" w:cstheme="minorHAnsi"/>
                <w:sz w:val="16"/>
                <w:szCs w:val="16"/>
              </w:rPr>
              <w:t>);</w:t>
            </w:r>
          </w:p>
          <w:p w14:paraId="6A804F84" w14:textId="77777777" w:rsidR="004D276B" w:rsidRPr="004D276B" w:rsidRDefault="004D276B" w:rsidP="004D276B">
            <w:pPr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4D276B">
              <w:rPr>
                <w:rFonts w:asciiTheme="minorHAnsi" w:hAnsiTheme="minorHAnsi" w:cstheme="minorHAnsi"/>
                <w:sz w:val="16"/>
                <w:szCs w:val="16"/>
              </w:rPr>
              <w:t>Esclusione facoltativa degli impianti in allevamento (=primi due anni)</w:t>
            </w:r>
          </w:p>
          <w:p w14:paraId="5E16D8AF" w14:textId="77777777" w:rsidR="00A87FED" w:rsidRPr="00104501" w:rsidRDefault="00A87FED" w:rsidP="004D276B">
            <w:pPr>
              <w:pStyle w:val="qlbt-cell-line"/>
              <w:spacing w:line="240" w:lineRule="auto"/>
              <w:ind w:left="3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14:paraId="0D061496" w14:textId="77777777" w:rsidR="000A3DCA" w:rsidRDefault="000A3DCA">
            <w:pPr>
              <w:pStyle w:val="qlbt-cell-line"/>
              <w:spacing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3516D87E" w14:textId="4FE4866E" w:rsidR="001F11B7" w:rsidRDefault="001F11B7" w:rsidP="00104501">
            <w:pPr>
              <w:pStyle w:val="qlbt-cell-line"/>
              <w:spacing w:line="240" w:lineRule="auto"/>
              <w:ind w:left="0" w:firstLine="0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Nr. 2 lanci</w:t>
            </w:r>
          </w:p>
          <w:p w14:paraId="4441E43A" w14:textId="646FEE53" w:rsidR="00193B21" w:rsidRPr="00104501" w:rsidRDefault="00193B21" w:rsidP="004D276B">
            <w:pPr>
              <w:pStyle w:val="qlbt-cell-line"/>
              <w:spacing w:line="240" w:lineRule="auto"/>
              <w:ind w:left="34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</w:t>
            </w:r>
            <w:r w:rsidRPr="00104501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istribuire l’insetto con un dosaggio complessivo a stagione di min 1500 individui /ettaro in almeno 2 lanci differiti.</w:t>
            </w:r>
          </w:p>
        </w:tc>
      </w:tr>
      <w:tr w:rsidR="00DD65BE" w:rsidRPr="00FB0BD1" w14:paraId="6A45E06C" w14:textId="2EDD4DD4" w:rsidTr="0067393C">
        <w:trPr>
          <w:gridAfter w:val="1"/>
          <w:wAfter w:w="30" w:type="dxa"/>
          <w:trHeight w:val="945"/>
          <w:jc w:val="center"/>
        </w:trPr>
        <w:tc>
          <w:tcPr>
            <w:tcW w:w="2665" w:type="dxa"/>
          </w:tcPr>
          <w:p w14:paraId="2621069B" w14:textId="77777777" w:rsidR="00A87FED" w:rsidRDefault="00A87FED" w:rsidP="0046058D">
            <w:pPr>
              <w:pStyle w:val="qlbt-cell-line"/>
              <w:spacing w:line="240" w:lineRule="auto"/>
              <w:ind w:left="29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lastRenderedPageBreak/>
              <w:t>04 –</w:t>
            </w: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Vite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-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Difesa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avanzata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 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34" w:type="dxa"/>
          </w:tcPr>
          <w:p w14:paraId="1D679EA5" w14:textId="4D4F99F8" w:rsidR="00A87FED" w:rsidRPr="004D276B" w:rsidRDefault="00A87FED" w:rsidP="004D276B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4D276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Applicare almeno una delle componenti</w:t>
            </w:r>
            <w:r w:rsidRPr="004D276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it-IT"/>
              </w:rPr>
              <w:t> </w:t>
            </w:r>
            <w:r w:rsidRPr="004D276B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tecniche indicate:</w:t>
            </w:r>
            <w:r w:rsidRPr="004D276B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57142F11" w14:textId="77777777" w:rsidR="002B419B" w:rsidRDefault="002B419B" w:rsidP="004D276B">
            <w:pPr>
              <w:pStyle w:val="qlbt-cell-line"/>
              <w:spacing w:before="60" w:line="240" w:lineRule="auto"/>
              <w:ind w:left="55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A193EF5" w14:textId="77777777" w:rsidR="002B419B" w:rsidRDefault="002B419B" w:rsidP="004D276B">
            <w:pPr>
              <w:pStyle w:val="qlbt-cell-line"/>
              <w:spacing w:before="60" w:line="240" w:lineRule="auto"/>
              <w:ind w:left="55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6954E1DC" w14:textId="77777777" w:rsidR="002B419B" w:rsidRDefault="002B419B" w:rsidP="004D276B">
            <w:pPr>
              <w:pStyle w:val="qlbt-cell-line"/>
              <w:spacing w:before="60" w:line="240" w:lineRule="auto"/>
              <w:ind w:left="55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BE65331" w14:textId="77777777" w:rsidR="002B419B" w:rsidRDefault="002B419B" w:rsidP="004D276B">
            <w:pPr>
              <w:pStyle w:val="qlbt-cell-line"/>
              <w:spacing w:before="60" w:line="240" w:lineRule="auto"/>
              <w:ind w:left="55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7F29A31B" w14:textId="77777777" w:rsidR="002B419B" w:rsidRDefault="002B419B" w:rsidP="004D276B">
            <w:pPr>
              <w:pStyle w:val="qlbt-cell-line"/>
              <w:spacing w:before="60" w:line="240" w:lineRule="auto"/>
              <w:ind w:left="55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918DFBE" w14:textId="77777777" w:rsidR="002B419B" w:rsidRDefault="002B419B" w:rsidP="004D276B">
            <w:pPr>
              <w:pStyle w:val="qlbt-cell-line"/>
              <w:spacing w:before="60" w:line="240" w:lineRule="auto"/>
              <w:ind w:left="55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660808C2" w14:textId="77777777" w:rsidR="009574D8" w:rsidRDefault="009574D8" w:rsidP="007C579F">
            <w:pPr>
              <w:pStyle w:val="qlbt-cell-line"/>
              <w:spacing w:before="60"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29F2214" w14:textId="51D4A698" w:rsidR="002868A5" w:rsidRPr="00104501" w:rsidRDefault="000D55AE" w:rsidP="00104501">
            <w:pPr>
              <w:pStyle w:val="qlbt-cell-line"/>
              <w:spacing w:before="60"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S</w:t>
            </w:r>
            <w:r w:rsidR="002868A5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ostanze attive utilizzabil</w:t>
            </w:r>
            <w:r w:rsidR="00A426D4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</w:t>
            </w:r>
            <w:r w:rsidR="002868A5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per la difesa da botrite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:</w:t>
            </w:r>
            <w:r w:rsidR="002868A5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</w:t>
            </w:r>
          </w:p>
          <w:p w14:paraId="2B3DD1B2" w14:textId="3FA176E7" w:rsidR="00A87FED" w:rsidRDefault="00A87FED" w:rsidP="004D276B">
            <w:pPr>
              <w:pStyle w:val="qlbt-cell-line"/>
              <w:spacing w:before="60" w:line="240" w:lineRule="auto"/>
              <w:ind w:left="55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subtilis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Aureobasidium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pullulans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,</w:t>
            </w:r>
            <w:r w:rsidR="000A7A8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Pythium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oligandrum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, 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amyloliquefaciens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, Eugenolo- timolo-geraniolo,</w:t>
            </w:r>
            <w:r w:rsidR="00A20ABB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Trichoderma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atroviride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, Bicarbonato di potassio </w:t>
            </w:r>
          </w:p>
          <w:p w14:paraId="0A9B3170" w14:textId="305B4D37" w:rsidR="000A7A80" w:rsidRDefault="000A7A80" w:rsidP="00104501">
            <w:pPr>
              <w:pStyle w:val="qlbt-cell-line"/>
              <w:spacing w:before="6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16B9DFA6" w14:textId="3FBC7716" w:rsidR="007C579F" w:rsidRDefault="007C579F" w:rsidP="00A90C9C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3C31567E" w14:textId="52CF9D7D" w:rsidR="007C579F" w:rsidRDefault="007C579F" w:rsidP="00A90C9C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01D9A632" w14:textId="424E7BF7" w:rsidR="007C579F" w:rsidRDefault="007C579F" w:rsidP="00A90C9C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7F68C45" w14:textId="1ADB9A97" w:rsidR="007C579F" w:rsidRDefault="007C579F" w:rsidP="00A90C9C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75C64056" w14:textId="5224D993" w:rsidR="007C579F" w:rsidRDefault="007C579F" w:rsidP="00A90C9C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6ABBC7C6" w14:textId="0D96EC02" w:rsidR="007C579F" w:rsidRDefault="007C579F" w:rsidP="00A90C9C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71E8B53B" w14:textId="77777777" w:rsidR="007C579F" w:rsidRPr="000275FD" w:rsidRDefault="007C579F" w:rsidP="00A90C9C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25789380" w14:textId="77777777" w:rsidR="00664993" w:rsidRDefault="00664993" w:rsidP="007C579F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39C29A0C" w14:textId="77777777" w:rsidR="009574D8" w:rsidRDefault="009574D8" w:rsidP="007C579F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7DA26484" w14:textId="2C119660" w:rsidR="00A87FED" w:rsidRDefault="00A87FED" w:rsidP="007C579F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58CFB8EB" w14:textId="77777777" w:rsidR="007C579F" w:rsidRPr="000275FD" w:rsidRDefault="007C579F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9F70766" w14:textId="5EB86505" w:rsidR="00A87FED" w:rsidRDefault="00A87FED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Cerevisane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(</w:t>
            </w:r>
            <w:r w:rsidR="00A426D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contro </w:t>
            </w: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oidio, peronospora, botrite) 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4A199CF0" w14:textId="77777777" w:rsidR="004D276B" w:rsidRPr="000275FD" w:rsidRDefault="004D276B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082E13EC" w14:textId="77777777" w:rsidR="00F86842" w:rsidRDefault="00F86842" w:rsidP="00A426D4">
            <w:pPr>
              <w:pStyle w:val="qlbt-cell-line"/>
              <w:spacing w:line="240" w:lineRule="auto"/>
              <w:ind w:left="0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74E3C02C" w14:textId="5B4F3195" w:rsidR="00A87FED" w:rsidRDefault="00A87FED" w:rsidP="00104501">
            <w:pPr>
              <w:pStyle w:val="qlbt-cell-line"/>
              <w:spacing w:line="240" w:lineRule="auto"/>
              <w:ind w:left="0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04C2074E" w14:textId="77777777" w:rsidR="0003042C" w:rsidRDefault="0003042C" w:rsidP="004F4833">
            <w:pPr>
              <w:pStyle w:val="qlbt-cell-line"/>
              <w:spacing w:before="60"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268F6EC3" w14:textId="6E0D0692" w:rsidR="00664993" w:rsidRPr="000275FD" w:rsidRDefault="004F4833" w:rsidP="00104501">
            <w:pPr>
              <w:pStyle w:val="qlbt-cell-line"/>
              <w:spacing w:before="60"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S</w:t>
            </w:r>
            <w:r w:rsidRPr="004050D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ostanze attive utilizzabil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</w:t>
            </w:r>
            <w:r w:rsidRPr="004050D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per la difesa da </w:t>
            </w:r>
            <w:r w:rsidR="00570BDE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oidio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:</w:t>
            </w:r>
            <w:r w:rsidRPr="004050DD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</w:t>
            </w:r>
          </w:p>
          <w:p w14:paraId="60505C4E" w14:textId="75307CFA" w:rsidR="00A87FED" w:rsidRDefault="00A87FED" w:rsidP="004D276B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Bicarbonato di potassio,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Ampelomyces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quisqualis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, 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pumilus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, Cos-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Oga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</w:p>
          <w:p w14:paraId="7F63DE6C" w14:textId="77777777" w:rsidR="00256FAE" w:rsidRPr="000275FD" w:rsidRDefault="00256FAE" w:rsidP="00256FAE">
            <w:pPr>
              <w:pStyle w:val="qlbt-cell-line"/>
              <w:spacing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26B751BE" w14:textId="77777777" w:rsidR="00570BDE" w:rsidRDefault="00570BDE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7D4BAFA3" w14:textId="77777777" w:rsidR="00570BDE" w:rsidRDefault="00570BDE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427840D6" w14:textId="77777777" w:rsidR="00F86842" w:rsidRDefault="00F86842" w:rsidP="00104501">
            <w:pPr>
              <w:pStyle w:val="qlbt-cell-line"/>
              <w:spacing w:line="240" w:lineRule="auto"/>
              <w:ind w:left="0" w:firstLine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05F21426" w14:textId="53063AEE" w:rsidR="00A87FED" w:rsidRDefault="00A87FED" w:rsidP="00F86842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310FA1EA" w14:textId="77777777" w:rsidR="00BE67F1" w:rsidRPr="000275FD" w:rsidRDefault="00BE67F1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4752502D" w14:textId="77777777" w:rsidR="00E65370" w:rsidRDefault="00B466AD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Sostanze attive per la difesa da oidio e peronospora</w:t>
            </w:r>
            <w:r w:rsidR="00E6537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:</w:t>
            </w:r>
          </w:p>
          <w:p w14:paraId="32FBBA4A" w14:textId="5F09D3A5" w:rsidR="00A87FED" w:rsidRDefault="00A87FED" w:rsidP="004D276B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Olio essenziale di arancio dolce,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Laminarina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</w:p>
          <w:p w14:paraId="1D108139" w14:textId="404EACC1" w:rsidR="00BE67F1" w:rsidRDefault="00BE67F1" w:rsidP="00BE67F1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highlight w:val="yellow"/>
                <w:lang w:val="it-IT"/>
              </w:rPr>
            </w:pPr>
          </w:p>
          <w:p w14:paraId="2546348B" w14:textId="77777777" w:rsidR="00BE67F1" w:rsidRPr="003E6E1D" w:rsidRDefault="00BE67F1" w:rsidP="00104501">
            <w:pPr>
              <w:pStyle w:val="qlbt-cell-line"/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highlight w:val="yellow"/>
                <w:lang w:val="it-IT"/>
              </w:rPr>
            </w:pPr>
          </w:p>
          <w:p w14:paraId="7E268378" w14:textId="1AEC9037" w:rsidR="00A87FED" w:rsidRDefault="00A87FED" w:rsidP="00FD6B87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0065582A" w14:textId="77777777" w:rsidR="00FD6B87" w:rsidRPr="000275FD" w:rsidRDefault="00FD6B87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268E8396" w14:textId="7BB064ED" w:rsidR="00A87FED" w:rsidRDefault="00A87FED" w:rsidP="004D276B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Trichoderma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(</w:t>
            </w:r>
            <w:r w:rsidR="00FD6B87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contro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mal dell'esca</w:t>
            </w: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)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1F05D4C7" w14:textId="77777777" w:rsidR="00D3384D" w:rsidRPr="000275FD" w:rsidRDefault="00D3384D" w:rsidP="00104501">
            <w:pPr>
              <w:pStyle w:val="qlbt-cell-line"/>
              <w:spacing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445AE809" w14:textId="44436A34" w:rsidR="00A87FED" w:rsidRDefault="00A87FED" w:rsidP="00D3384D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694E34F7" w14:textId="77777777" w:rsidR="00504A5A" w:rsidRPr="000275FD" w:rsidRDefault="00504A5A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24AABEF4" w14:textId="30B7952F" w:rsidR="00A87FED" w:rsidRDefault="00A87FED" w:rsidP="00104501">
            <w:pPr>
              <w:pStyle w:val="qlbt-cell-line"/>
              <w:spacing w:line="240" w:lineRule="auto"/>
              <w:ind w:left="0" w:firstLine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thuringiensis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(</w:t>
            </w:r>
            <w:r w:rsidR="00262EC3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contro </w:t>
            </w:r>
            <w:proofErr w:type="spellStart"/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tignol</w:t>
            </w:r>
            <w:r w:rsidR="00262EC3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etta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) </w:t>
            </w:r>
          </w:p>
          <w:p w14:paraId="6E84733D" w14:textId="0DE2E8D8" w:rsidR="00762E36" w:rsidRPr="000275FD" w:rsidRDefault="00762E36" w:rsidP="00104501">
            <w:pPr>
              <w:pStyle w:val="qlbt-cell-line"/>
              <w:spacing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799" w:type="dxa"/>
          </w:tcPr>
          <w:p w14:paraId="70896B90" w14:textId="77777777" w:rsidR="004D276B" w:rsidRPr="00D33937" w:rsidRDefault="004D276B" w:rsidP="00D33937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33937">
              <w:rPr>
                <w:rFonts w:asciiTheme="minorHAnsi" w:hAnsiTheme="minorHAnsi" w:cstheme="minorHAnsi"/>
                <w:sz w:val="16"/>
                <w:szCs w:val="16"/>
              </w:rPr>
              <w:t>Applicazione secondo vincoli da etichetta (dosi/periodo/ ecc.)</w:t>
            </w:r>
          </w:p>
          <w:p w14:paraId="630D0EBA" w14:textId="2042D73F" w:rsidR="004D276B" w:rsidRPr="00D33937" w:rsidRDefault="004D276B" w:rsidP="00D33937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33937">
              <w:rPr>
                <w:rFonts w:asciiTheme="minorHAnsi" w:hAnsiTheme="minorHAnsi" w:cstheme="minorHAnsi"/>
                <w:sz w:val="16"/>
                <w:szCs w:val="16"/>
              </w:rPr>
              <w:t>Il numero di trattamenti è il numero minimo da applicare</w:t>
            </w:r>
            <w:r w:rsidR="00D3393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33937">
              <w:rPr>
                <w:rFonts w:asciiTheme="minorHAnsi" w:hAnsiTheme="minorHAnsi" w:cstheme="minorHAnsi"/>
                <w:sz w:val="16"/>
                <w:szCs w:val="16"/>
              </w:rPr>
              <w:t>annualmente per ciascuna opzione.</w:t>
            </w:r>
          </w:p>
          <w:p w14:paraId="62AE15E1" w14:textId="77777777" w:rsidR="004D276B" w:rsidRPr="00D33937" w:rsidRDefault="004D276B" w:rsidP="00D33937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D33937">
              <w:rPr>
                <w:rFonts w:asciiTheme="minorHAnsi" w:hAnsiTheme="minorHAnsi" w:cstheme="minorHAnsi"/>
                <w:sz w:val="16"/>
                <w:szCs w:val="16"/>
              </w:rPr>
              <w:t>Esclusione facoltativa degli impianti in allevamento (=primi due anni)</w:t>
            </w:r>
          </w:p>
          <w:p w14:paraId="5C9CD3DB" w14:textId="77777777" w:rsidR="000D55AE" w:rsidRPr="007C579F" w:rsidRDefault="000D55AE" w:rsidP="00104501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299C583F" w14:textId="6C2696A9" w:rsidR="000D55AE" w:rsidRPr="004F3E34" w:rsidRDefault="000D55AE" w:rsidP="002361BB">
            <w:pPr>
              <w:pStyle w:val="qlbt-cell-line"/>
              <w:numPr>
                <w:ilvl w:val="0"/>
                <w:numId w:val="2"/>
              </w:numPr>
              <w:spacing w:before="60"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Bacillus </w:t>
            </w:r>
            <w:proofErr w:type="spellStart"/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subtilis</w:t>
            </w:r>
            <w:proofErr w:type="spellEnd"/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Nr. 2 interventi</w:t>
            </w:r>
          </w:p>
          <w:p w14:paraId="6DF23191" w14:textId="24BE4130" w:rsidR="000D55AE" w:rsidRPr="00104501" w:rsidRDefault="000D55AE" w:rsidP="000D55AE">
            <w:pPr>
              <w:pStyle w:val="qlbt-cell-line"/>
              <w:numPr>
                <w:ilvl w:val="0"/>
                <w:numId w:val="2"/>
              </w:numPr>
              <w:spacing w:before="6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Aureobasidium</w:t>
            </w:r>
            <w:proofErr w:type="spellEnd"/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="000B5BCA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</w:t>
            </w:r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ullulans</w:t>
            </w:r>
            <w:proofErr w:type="spellEnd"/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Nr. 2 interventi</w:t>
            </w:r>
          </w:p>
          <w:p w14:paraId="7F6468DB" w14:textId="04764A47" w:rsidR="000D55AE" w:rsidRPr="00104501" w:rsidRDefault="000D55AE" w:rsidP="000D55AE">
            <w:pPr>
              <w:pStyle w:val="qlbt-cell-line"/>
              <w:numPr>
                <w:ilvl w:val="0"/>
                <w:numId w:val="2"/>
              </w:numPr>
              <w:spacing w:before="6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Pythium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oligandrum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r.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3 interventi</w:t>
            </w:r>
          </w:p>
          <w:p w14:paraId="4A178A07" w14:textId="2B236E9A" w:rsidR="000D55AE" w:rsidRPr="00104501" w:rsidRDefault="000D55AE" w:rsidP="000D55AE">
            <w:pPr>
              <w:pStyle w:val="qlbt-cell-line"/>
              <w:numPr>
                <w:ilvl w:val="0"/>
                <w:numId w:val="2"/>
              </w:numPr>
              <w:spacing w:before="6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Bacillus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amyloliquefaciens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r.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3 interventi</w:t>
            </w:r>
          </w:p>
          <w:p w14:paraId="0416FAC0" w14:textId="001F4DAF" w:rsidR="000D55AE" w:rsidRPr="00104501" w:rsidRDefault="000D55AE" w:rsidP="000D55AE">
            <w:pPr>
              <w:pStyle w:val="qlbt-cell-line"/>
              <w:numPr>
                <w:ilvl w:val="0"/>
                <w:numId w:val="2"/>
              </w:numPr>
              <w:spacing w:before="6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Eugenolo- timolo-geraniolo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r.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3 interventi</w:t>
            </w:r>
          </w:p>
          <w:p w14:paraId="009E40D1" w14:textId="77777777" w:rsidR="000D55AE" w:rsidRPr="009574D8" w:rsidRDefault="000D55AE" w:rsidP="000D55AE">
            <w:pPr>
              <w:pStyle w:val="qlbt-cell-line"/>
              <w:numPr>
                <w:ilvl w:val="0"/>
                <w:numId w:val="2"/>
              </w:numPr>
              <w:spacing w:before="6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Trichoderma</w:t>
            </w:r>
            <w:proofErr w:type="spellEnd"/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atroviride</w:t>
            </w:r>
            <w:proofErr w:type="spellEnd"/>
            <w:r w:rsidRPr="004F3E34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Nr. 2 interventi</w:t>
            </w:r>
          </w:p>
          <w:p w14:paraId="37F34CAD" w14:textId="03B555F9" w:rsidR="007C579F" w:rsidRPr="009574D8" w:rsidRDefault="000D55AE" w:rsidP="007C579F">
            <w:pPr>
              <w:pStyle w:val="qlbt-cell-line"/>
              <w:numPr>
                <w:ilvl w:val="0"/>
                <w:numId w:val="2"/>
              </w:numPr>
              <w:spacing w:before="60"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004F3E34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Bicarbonato di potassio</w:t>
            </w: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r.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3 interventi</w:t>
            </w:r>
            <w:r w:rsidR="007C579F" w:rsidRPr="009574D8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</w:t>
            </w:r>
          </w:p>
          <w:p w14:paraId="7682F4DB" w14:textId="77777777" w:rsidR="007C579F" w:rsidRDefault="007C579F" w:rsidP="00104501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489E869C" w14:textId="77777777" w:rsidR="009574D8" w:rsidRDefault="009574D8" w:rsidP="00104501">
            <w:pPr>
              <w:pStyle w:val="qlbt-cell-line"/>
              <w:spacing w:before="60"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0107EB0" w14:textId="77777777" w:rsidR="000B5527" w:rsidRDefault="000B5527">
            <w:pPr>
              <w:pStyle w:val="qlbt-cell-line"/>
              <w:spacing w:before="60"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178F28E7" w14:textId="781B72D0" w:rsidR="007C579F" w:rsidRDefault="007C579F" w:rsidP="00104501">
            <w:pPr>
              <w:pStyle w:val="qlbt-cell-line"/>
              <w:spacing w:before="60"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Nr. 5 interventi</w:t>
            </w:r>
          </w:p>
          <w:p w14:paraId="38A80AE0" w14:textId="77777777" w:rsidR="00A87FED" w:rsidRDefault="00A87FED" w:rsidP="000D55AE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2A1FC2E7" w14:textId="77777777" w:rsidR="00570BDE" w:rsidRDefault="00570BDE" w:rsidP="000D55AE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05EC33D6" w14:textId="77777777" w:rsidR="00570BDE" w:rsidRDefault="00570BDE" w:rsidP="000D55AE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32B81A25" w14:textId="77777777" w:rsidR="00570BDE" w:rsidRDefault="00570BDE" w:rsidP="000D55AE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57EAF7B5" w14:textId="77777777" w:rsidR="00DB666D" w:rsidRPr="00104501" w:rsidRDefault="00DB666D" w:rsidP="00104501">
            <w:pPr>
              <w:pStyle w:val="qlbt-cell-line"/>
              <w:spacing w:line="240" w:lineRule="auto"/>
              <w:ind w:left="38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1E295412" w14:textId="35DC1A55" w:rsidR="00570BDE" w:rsidRPr="009574D8" w:rsidRDefault="00570BDE" w:rsidP="00570BDE">
            <w:pPr>
              <w:pStyle w:val="qlbt-cell-line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Bicarbonato di potassio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r. 3 </w:t>
            </w:r>
            <w:r w:rsidR="006F5495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interventi</w:t>
            </w:r>
          </w:p>
          <w:p w14:paraId="328B0849" w14:textId="671F8CC4" w:rsidR="00570BDE" w:rsidRPr="009574D8" w:rsidRDefault="00570BDE" w:rsidP="00570BDE">
            <w:pPr>
              <w:pStyle w:val="qlbt-cell-line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Ampelomyces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quisqualis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r. 2 </w:t>
            </w:r>
            <w:r w:rsidR="006F5495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interventi</w:t>
            </w:r>
          </w:p>
          <w:p w14:paraId="1AC9B8E1" w14:textId="212B85DD" w:rsidR="00570BDE" w:rsidRPr="007D7E3F" w:rsidRDefault="00570BDE" w:rsidP="00570BDE">
            <w:pPr>
              <w:pStyle w:val="qlbt-cell-line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pumilus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r. 4 trattamenti</w:t>
            </w:r>
          </w:p>
          <w:p w14:paraId="47C659D8" w14:textId="7949A264" w:rsidR="00570BDE" w:rsidRPr="00104501" w:rsidRDefault="00570BDE" w:rsidP="00570BDE">
            <w:pPr>
              <w:pStyle w:val="qlbt-cell-line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Cos-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Oga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r. 3 interventi</w:t>
            </w:r>
          </w:p>
          <w:p w14:paraId="7B9EC10B" w14:textId="2A0C7793" w:rsidR="00F86842" w:rsidRDefault="00F86842" w:rsidP="00F86842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3B540205" w14:textId="5D383BD0" w:rsidR="00F86842" w:rsidRDefault="00F86842" w:rsidP="00F86842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515B70BB" w14:textId="77777777" w:rsidR="00F86842" w:rsidRPr="00256FAE" w:rsidRDefault="00F86842" w:rsidP="00104501">
            <w:pPr>
              <w:pStyle w:val="qlbt-cell-line"/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3606E386" w14:textId="0907C658" w:rsidR="00F86842" w:rsidRPr="00104501" w:rsidRDefault="00F86842" w:rsidP="00F86842">
            <w:pPr>
              <w:pStyle w:val="qlbt-cell-line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00104501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Olio essenziale di arancio dolce 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r. 2 </w:t>
            </w:r>
            <w:r w:rsidR="006F5495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interventi</w:t>
            </w:r>
          </w:p>
          <w:p w14:paraId="41535316" w14:textId="31164B40" w:rsidR="00F86842" w:rsidRPr="00104501" w:rsidRDefault="00F86842" w:rsidP="00F86842">
            <w:pPr>
              <w:pStyle w:val="qlbt-cell-line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00104501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Laminarina</w:t>
            </w:r>
            <w:proofErr w:type="spellEnd"/>
            <w:r w:rsidRPr="00104501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="0003042C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r. 4 </w:t>
            </w:r>
            <w:r w:rsidR="006F5495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interventi</w:t>
            </w:r>
          </w:p>
          <w:p w14:paraId="3F519737" w14:textId="497B7753" w:rsidR="00D3384D" w:rsidRDefault="00D3384D" w:rsidP="00D3384D">
            <w:pPr>
              <w:pStyle w:val="qlbt-cell-line"/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209D867E" w14:textId="5621282A" w:rsidR="00D3384D" w:rsidRDefault="00D3384D" w:rsidP="00D3384D">
            <w:pPr>
              <w:pStyle w:val="qlbt-cell-line"/>
              <w:spacing w:line="240" w:lineRule="auto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30D0B27E" w14:textId="216F9D4D" w:rsidR="00D3384D" w:rsidRPr="00CB21E3" w:rsidRDefault="00CB21E3" w:rsidP="00104501">
            <w:pPr>
              <w:pStyle w:val="qlbt-cell-line"/>
              <w:spacing w:line="240" w:lineRule="auto"/>
              <w:ind w:left="0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 </w:t>
            </w:r>
            <w:r w:rsidR="00D3384D" w:rsidRPr="00CB21E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Nr. 1 </w:t>
            </w:r>
            <w:r w:rsidR="009E6808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intervento</w:t>
            </w:r>
          </w:p>
          <w:p w14:paraId="2B7E4521" w14:textId="77777777" w:rsidR="00262EC3" w:rsidRDefault="00262EC3" w:rsidP="00570BDE">
            <w:pPr>
              <w:pStyle w:val="qlbt-cell-line"/>
              <w:spacing w:line="240" w:lineRule="auto"/>
              <w:jc w:val="left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60193D57" w14:textId="77777777" w:rsidR="00262EC3" w:rsidRDefault="00262EC3" w:rsidP="00570BDE">
            <w:pPr>
              <w:pStyle w:val="qlbt-cell-line"/>
              <w:spacing w:line="240" w:lineRule="auto"/>
              <w:jc w:val="left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6AD03403" w14:textId="77777777" w:rsidR="00504A5A" w:rsidRDefault="00504A5A" w:rsidP="00570BDE">
            <w:pPr>
              <w:pStyle w:val="qlbt-cell-line"/>
              <w:spacing w:line="240" w:lineRule="auto"/>
              <w:jc w:val="left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7AFF7FCD" w14:textId="554BF6A6" w:rsidR="00570BDE" w:rsidRPr="00104501" w:rsidRDefault="00E03A8A" w:rsidP="00104501">
            <w:pPr>
              <w:pStyle w:val="qlbt-cell-line"/>
              <w:spacing w:line="240" w:lineRule="auto"/>
              <w:ind w:left="0" w:firstLine="0"/>
              <w:jc w:val="left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  </w:t>
            </w:r>
            <w:r w:rsidR="00262EC3" w:rsidRPr="00CB21E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Nr</w:t>
            </w:r>
            <w:r w:rsidR="00504A5A" w:rsidRPr="00CB21E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.</w:t>
            </w:r>
            <w:r w:rsidR="00262EC3" w:rsidRPr="00CB21E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 xml:space="preserve"> 2 </w:t>
            </w:r>
            <w:r w:rsidR="009E6808"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intervent</w:t>
            </w:r>
            <w:r w:rsidR="009E6808" w:rsidRPr="00CB21E3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i</w:t>
            </w:r>
          </w:p>
        </w:tc>
      </w:tr>
      <w:tr w:rsidR="006675C1" w:rsidRPr="00FB0BD1" w14:paraId="48F6C7AA" w14:textId="36D6C7BF" w:rsidTr="0067393C">
        <w:trPr>
          <w:gridAfter w:val="1"/>
          <w:wAfter w:w="30" w:type="dxa"/>
          <w:trHeight w:val="1020"/>
          <w:jc w:val="center"/>
        </w:trPr>
        <w:tc>
          <w:tcPr>
            <w:tcW w:w="2665" w:type="dxa"/>
          </w:tcPr>
          <w:p w14:paraId="15BF736B" w14:textId="77777777" w:rsidR="00A87FED" w:rsidRDefault="00A87FED" w:rsidP="0046058D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05 -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Orticole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-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Difesa</w:t>
            </w:r>
            <w:proofErr w:type="spellEnd"/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avanzata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  </w:t>
            </w:r>
          </w:p>
        </w:tc>
        <w:tc>
          <w:tcPr>
            <w:tcW w:w="4134" w:type="dxa"/>
          </w:tcPr>
          <w:p w14:paraId="6CBB7DBA" w14:textId="77777777" w:rsidR="00A87FED" w:rsidRPr="00F732BA" w:rsidRDefault="00A87FED" w:rsidP="00F732BA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it-IT"/>
              </w:rPr>
            </w:pPr>
            <w:r w:rsidRPr="00F732B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Applicare almeno una delle componenti</w:t>
            </w:r>
            <w:r w:rsidRPr="00F732B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it-IT"/>
              </w:rPr>
              <w:t> </w:t>
            </w:r>
            <w:r w:rsidRPr="00F732BA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tecniche indicate:</w:t>
            </w:r>
            <w:r w:rsidRPr="00F732B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6FD328B3" w14:textId="648C2CB0" w:rsidR="00A87FED" w:rsidRDefault="00A87FED" w:rsidP="00BB1ACC">
            <w:pPr>
              <w:pStyle w:val="qlbt-cell-line"/>
              <w:spacing w:before="60" w:line="240" w:lineRule="auto"/>
              <w:ind w:left="0" w:hanging="11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Confusione sessuale (Tuta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absoluta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00104501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su pomodoro</w:t>
            </w: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)</w:t>
            </w:r>
          </w:p>
          <w:p w14:paraId="709B3C4B" w14:textId="77777777" w:rsidR="00F732BA" w:rsidRPr="000275FD" w:rsidRDefault="00F732BA" w:rsidP="00F732BA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12CD5D08" w14:textId="371CA90F" w:rsidR="00A87FED" w:rsidRDefault="00A87FED" w:rsidP="009E6808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618E7632" w14:textId="77777777" w:rsidR="009E6808" w:rsidRPr="000275FD" w:rsidRDefault="009E6808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07BDA078" w14:textId="54A5281A" w:rsidR="008558A9" w:rsidRPr="005C68CF" w:rsidRDefault="00A87FED" w:rsidP="008558A9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00D722F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Microrganismi e/o insetti utili </w:t>
            </w:r>
            <w:r w:rsidR="008558A9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in “</w:t>
            </w:r>
            <w:r w:rsidR="008558A9" w:rsidRPr="0043108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>Tabella Organismi utili e microrganismi applicabili in SRA19 Azione 3.05 Orticole -Difesa avanzata”,</w:t>
            </w:r>
            <w:r w:rsidR="008558A9" w:rsidRPr="005C68C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riportata </w:t>
            </w:r>
            <w:r w:rsidR="008558A9" w:rsidRPr="0043108F">
              <w:rPr>
                <w:rFonts w:asciiTheme="minorHAnsi" w:hAnsiTheme="minorHAnsi" w:cstheme="minorHAnsi"/>
                <w:i/>
                <w:iCs/>
                <w:sz w:val="16"/>
                <w:szCs w:val="16"/>
                <w:lang w:val="it-IT"/>
              </w:rPr>
              <w:t xml:space="preserve">nella pagina WEB dei DPI RER </w:t>
            </w:r>
            <w:r w:rsidR="008558A9" w:rsidRPr="005C68CF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(con indicazione delle colture interessate) </w:t>
            </w:r>
          </w:p>
          <w:p w14:paraId="069BCEB7" w14:textId="10C1D032" w:rsidR="002F5169" w:rsidRPr="0043108F" w:rsidRDefault="002F5169" w:rsidP="00BB1ACC">
            <w:pPr>
              <w:pStyle w:val="qlbt-cell-line"/>
              <w:spacing w:line="240" w:lineRule="auto"/>
              <w:ind w:left="0"/>
              <w:rPr>
                <w:rFonts w:ascii="Calibri" w:hAnsi="Calibri" w:cs="Calibri"/>
                <w:i/>
                <w:iCs/>
                <w:sz w:val="16"/>
                <w:szCs w:val="16"/>
                <w:lang w:val="it-IT"/>
              </w:rPr>
            </w:pPr>
          </w:p>
          <w:p w14:paraId="6B76B513" w14:textId="314F7606" w:rsidR="00A87FED" w:rsidRDefault="00A87FED" w:rsidP="00BB1ACC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440D8A72" w14:textId="6D765AF1" w:rsidR="00A87FED" w:rsidRDefault="00A87FED" w:rsidP="00BE7923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708BCA0E" w14:textId="77777777" w:rsidR="00BE7923" w:rsidRPr="000275FD" w:rsidRDefault="00BE7923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548F66FC" w14:textId="77777777" w:rsidR="00A87FED" w:rsidRDefault="00A87FED" w:rsidP="00BB1ACC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mezzi non chimici su Patata per disseccamento in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pre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-raccolta.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56850AA9" w14:textId="11CF30CA" w:rsidR="006675C1" w:rsidRPr="000275FD" w:rsidRDefault="006675C1" w:rsidP="00BB1ACC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799" w:type="dxa"/>
          </w:tcPr>
          <w:p w14:paraId="71F278B4" w14:textId="77777777" w:rsidR="00C91583" w:rsidRPr="00577C62" w:rsidRDefault="00C91583" w:rsidP="00110F62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577C62">
              <w:rPr>
                <w:rFonts w:asciiTheme="minorHAnsi" w:hAnsiTheme="minorHAnsi" w:cstheme="minorHAnsi"/>
                <w:sz w:val="16"/>
                <w:szCs w:val="16"/>
              </w:rPr>
              <w:t>Applicazione secondo vincoli da etichetta (dosi/periodo/ ecc.).</w:t>
            </w:r>
          </w:p>
          <w:p w14:paraId="7E0D8AB2" w14:textId="77777777" w:rsidR="00C91583" w:rsidRPr="00577C62" w:rsidRDefault="00C91583" w:rsidP="00C9158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8B9AFFE" w14:textId="32E73F7A" w:rsidR="00A87FED" w:rsidRPr="463E7046" w:rsidRDefault="00A87FED" w:rsidP="006675C1">
            <w:pPr>
              <w:ind w:left="34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DD65BE" w:rsidRPr="00FB0BD1" w14:paraId="663E834A" w14:textId="36A199A9" w:rsidTr="0067393C">
        <w:trPr>
          <w:gridAfter w:val="1"/>
          <w:wAfter w:w="30" w:type="dxa"/>
          <w:trHeight w:val="300"/>
          <w:jc w:val="center"/>
        </w:trPr>
        <w:tc>
          <w:tcPr>
            <w:tcW w:w="2665" w:type="dxa"/>
          </w:tcPr>
          <w:p w14:paraId="3E56AF88" w14:textId="77777777" w:rsidR="00A87FED" w:rsidRPr="000275FD" w:rsidRDefault="00A87FED" w:rsidP="0046058D">
            <w:pPr>
              <w:pStyle w:val="qlbt-cell-line"/>
              <w:spacing w:line="240" w:lineRule="auto"/>
              <w:ind w:left="29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06- Orticole - Azioni agronomiche e diserbo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avanzate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</w:tc>
        <w:tc>
          <w:tcPr>
            <w:tcW w:w="4134" w:type="dxa"/>
          </w:tcPr>
          <w:p w14:paraId="5E1BF657" w14:textId="6C7AEF6E" w:rsidR="00A87FED" w:rsidRDefault="00A87FED" w:rsidP="006675C1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Pacciamatura biodegradabile (a norma UNI 11495) su Cetriolo, Cocomero, Fragola, Melanzana, Melone, Pomodoro, Zucchine, </w:t>
            </w:r>
            <w:r w:rsidR="00AD57CB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L</w:t>
            </w: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attughe, Insalate 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1E98C807" w14:textId="1C6EB4D4" w:rsidR="006675C1" w:rsidRPr="000275FD" w:rsidRDefault="006675C1" w:rsidP="006675C1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799" w:type="dxa"/>
          </w:tcPr>
          <w:p w14:paraId="7090C1EE" w14:textId="77777777" w:rsidR="00A87FED" w:rsidRPr="463E7046" w:rsidRDefault="00A87FED" w:rsidP="00A87FED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0C0858" w:rsidRPr="00FB0BD1" w14:paraId="648978F4" w14:textId="7C6CC9FC" w:rsidTr="0067393C">
        <w:trPr>
          <w:gridAfter w:val="1"/>
          <w:wAfter w:w="30" w:type="dxa"/>
          <w:trHeight w:val="975"/>
          <w:jc w:val="center"/>
        </w:trPr>
        <w:tc>
          <w:tcPr>
            <w:tcW w:w="2665" w:type="dxa"/>
          </w:tcPr>
          <w:p w14:paraId="073FAA6B" w14:textId="77777777" w:rsidR="00A87FED" w:rsidRDefault="00A87FED" w:rsidP="0046058D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07 -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Erbacee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Difesa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avanzata</w:t>
            </w:r>
            <w:proofErr w:type="spellEnd"/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34" w:type="dxa"/>
          </w:tcPr>
          <w:p w14:paraId="30797A01" w14:textId="77777777" w:rsidR="00A87FED" w:rsidRPr="000275FD" w:rsidRDefault="00A87FED" w:rsidP="006675C1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Su Mais: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3F4A3581" w14:textId="738C5BDB" w:rsidR="00A87FED" w:rsidRDefault="00A87FED" w:rsidP="006675C1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proofErr w:type="gram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Trichogramma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  e</w:t>
            </w:r>
            <w:proofErr w:type="gram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/o Bacillus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thuringiensis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per difesa da Piralide su mais con esclusione</w:t>
            </w:r>
            <w:r w:rsidR="00556A4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di</w:t>
            </w: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trattamenti insetticidi specifici per piralide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06194CEA" w14:textId="77777777" w:rsidR="006675C1" w:rsidRPr="000275FD" w:rsidRDefault="006675C1" w:rsidP="006675C1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1CF37819" w14:textId="16A81130" w:rsidR="00A87FED" w:rsidRDefault="00A87FED" w:rsidP="00515186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Oppure</w:t>
            </w:r>
          </w:p>
          <w:p w14:paraId="48A80C25" w14:textId="77777777" w:rsidR="004C5BE8" w:rsidRPr="000275FD" w:rsidRDefault="004C5BE8" w:rsidP="00104501">
            <w:pPr>
              <w:pStyle w:val="qlbt-cell-line"/>
              <w:spacing w:line="240" w:lineRule="auto"/>
              <w:ind w:left="55"/>
              <w:jc w:val="center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  <w:p w14:paraId="0091E881" w14:textId="77777777" w:rsidR="00A87FED" w:rsidRDefault="00A87FED" w:rsidP="006675C1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Aspergillus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flavus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(MUCL5491) come antagonista dei ceppi che producono aflatossine su mais per alimentazione animale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43530F94" w14:textId="53B5CD4D" w:rsidR="006675C1" w:rsidRPr="000275FD" w:rsidRDefault="006675C1" w:rsidP="006675C1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799" w:type="dxa"/>
          </w:tcPr>
          <w:p w14:paraId="4EDDFFD0" w14:textId="77777777" w:rsidR="00577C62" w:rsidRPr="00577C62" w:rsidRDefault="00577C62" w:rsidP="00577C62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577C62">
              <w:rPr>
                <w:rFonts w:asciiTheme="minorHAnsi" w:hAnsiTheme="minorHAnsi" w:cstheme="minorHAnsi"/>
                <w:sz w:val="16"/>
                <w:szCs w:val="16"/>
              </w:rPr>
              <w:t xml:space="preserve">Applicazione secondo vincoli da etichetta o indicazioni d’uso per </w:t>
            </w:r>
            <w:proofErr w:type="spellStart"/>
            <w:r w:rsidRPr="0010450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Trichogramma</w:t>
            </w:r>
            <w:proofErr w:type="spellEnd"/>
            <w:r w:rsidRPr="00577C62">
              <w:rPr>
                <w:rFonts w:asciiTheme="minorHAnsi" w:hAnsiTheme="minorHAnsi" w:cstheme="minorHAnsi"/>
                <w:sz w:val="16"/>
                <w:szCs w:val="16"/>
              </w:rPr>
              <w:t xml:space="preserve"> (dosi/periodo/ ecc.) </w:t>
            </w:r>
          </w:p>
          <w:p w14:paraId="6D77BAF5" w14:textId="77777777" w:rsidR="000C0858" w:rsidRDefault="000C0858" w:rsidP="00577C62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CFA983" w14:textId="77777777" w:rsidR="004C5BE8" w:rsidRDefault="004C5BE8" w:rsidP="00577C62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92F142" w14:textId="2C796976" w:rsidR="00577C62" w:rsidRPr="00577C62" w:rsidRDefault="00577C62" w:rsidP="00577C62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577C62">
              <w:rPr>
                <w:rFonts w:asciiTheme="minorHAnsi" w:hAnsiTheme="minorHAnsi" w:cstheme="minorHAnsi"/>
                <w:sz w:val="16"/>
                <w:szCs w:val="16"/>
              </w:rPr>
              <w:t xml:space="preserve">Applicazione secondo vincoli da etichetta </w:t>
            </w:r>
          </w:p>
          <w:p w14:paraId="4A90CD62" w14:textId="281531BA" w:rsidR="005E3D96" w:rsidRDefault="00577C62" w:rsidP="005E3D96">
            <w:pPr>
              <w:spacing w:after="0"/>
              <w:ind w:left="34" w:hanging="11"/>
              <w:rPr>
                <w:rFonts w:asciiTheme="minorHAnsi" w:hAnsiTheme="minorHAnsi" w:cstheme="minorHAnsi"/>
                <w:sz w:val="16"/>
                <w:szCs w:val="16"/>
              </w:rPr>
            </w:pPr>
            <w:r w:rsidRPr="00577C62">
              <w:rPr>
                <w:rFonts w:asciiTheme="minorHAnsi" w:hAnsiTheme="minorHAnsi" w:cstheme="minorHAnsi"/>
                <w:sz w:val="16"/>
                <w:szCs w:val="16"/>
              </w:rPr>
              <w:t>(Nota: Il prodotto è stato reso disponibile fino al 20</w:t>
            </w:r>
            <w:r w:rsidR="00F70B79"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Pr="00577C62">
              <w:rPr>
                <w:rFonts w:asciiTheme="minorHAnsi" w:hAnsiTheme="minorHAnsi" w:cstheme="minorHAnsi"/>
                <w:sz w:val="16"/>
                <w:szCs w:val="16"/>
              </w:rPr>
              <w:t xml:space="preserve"> compreso</w:t>
            </w:r>
            <w:r w:rsidR="005E3D96">
              <w:rPr>
                <w:rFonts w:asciiTheme="minorHAnsi" w:hAnsiTheme="minorHAnsi" w:cstheme="minorHAnsi"/>
                <w:sz w:val="16"/>
                <w:szCs w:val="16"/>
              </w:rPr>
              <w:t xml:space="preserve"> sul</w:t>
            </w:r>
            <w:r w:rsidR="00F70B7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48DB291" w14:textId="43402D12" w:rsidR="00A87FED" w:rsidRPr="463E7046" w:rsidRDefault="00577C62" w:rsidP="000C0858">
            <w:pPr>
              <w:ind w:left="34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</w:rPr>
            </w:pPr>
            <w:r w:rsidRPr="00577C62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mercato con autorizzazione temporanea di impiego esclusivamente per il mais destinato ad uso zootecnico, in attesa della conclusione dell’iter di registrazione definitiva come fitofarmaco; è quindi necessario verificare lo </w:t>
            </w:r>
            <w:r w:rsidRPr="005E3D96">
              <w:rPr>
                <w:rFonts w:asciiTheme="minorHAnsi" w:hAnsiTheme="minorHAnsi" w:cstheme="minorHAnsi"/>
                <w:sz w:val="16"/>
                <w:szCs w:val="16"/>
              </w:rPr>
              <w:t>stato della autorizzazione al momento dell’impiego)</w:t>
            </w:r>
          </w:p>
        </w:tc>
      </w:tr>
      <w:tr w:rsidR="005D0DD3" w:rsidRPr="00FB0BD1" w14:paraId="3DD7D42B" w14:textId="7B0865C6" w:rsidTr="0067393C">
        <w:trPr>
          <w:gridAfter w:val="1"/>
          <w:wAfter w:w="30" w:type="dxa"/>
          <w:trHeight w:val="300"/>
          <w:jc w:val="center"/>
        </w:trPr>
        <w:tc>
          <w:tcPr>
            <w:tcW w:w="2665" w:type="dxa"/>
          </w:tcPr>
          <w:p w14:paraId="08F220D4" w14:textId="77777777" w:rsidR="005D0DD3" w:rsidRPr="000275FD" w:rsidRDefault="005D0DD3" w:rsidP="005D0DD3">
            <w:pPr>
              <w:pStyle w:val="qlbt-cell-line"/>
              <w:spacing w:line="240" w:lineRule="auto"/>
              <w:ind w:left="29" w:firstLine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08 - Erbacee e orticole - Trappole elateridi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</w:tc>
        <w:tc>
          <w:tcPr>
            <w:tcW w:w="4134" w:type="dxa"/>
          </w:tcPr>
          <w:p w14:paraId="46043AA4" w14:textId="77777777" w:rsidR="005D0DD3" w:rsidRDefault="005D0DD3" w:rsidP="005D0DD3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Impiego trappole elateridi su seminativi e orticole in rotazione 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2B4A777A" w14:textId="77777777" w:rsidR="005D0DD3" w:rsidRPr="002A4A46" w:rsidRDefault="005D0DD3" w:rsidP="005D0DD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A4A4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(applicato su superfici in rotazione)</w:t>
            </w:r>
          </w:p>
          <w:p w14:paraId="62D64B40" w14:textId="77777777" w:rsidR="005D0DD3" w:rsidRPr="002A4A46" w:rsidRDefault="005D0DD3" w:rsidP="005D0DD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E225FA" w14:textId="5211BE79" w:rsidR="005D0DD3" w:rsidRPr="002A4A46" w:rsidRDefault="005D0DD3" w:rsidP="005D0DD3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002A4A46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Trappole elateridi su tutte le colture seminativi e orticole (comunicazione catture alla rete di monitoraggio regionale)</w:t>
            </w:r>
          </w:p>
        </w:tc>
        <w:tc>
          <w:tcPr>
            <w:tcW w:w="2799" w:type="dxa"/>
          </w:tcPr>
          <w:p w14:paraId="61A9D511" w14:textId="77777777" w:rsidR="005D0DD3" w:rsidRPr="00DD65BE" w:rsidRDefault="005D0DD3" w:rsidP="005D0DD3">
            <w:pPr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65BE">
              <w:rPr>
                <w:rFonts w:asciiTheme="minorHAnsi" w:hAnsiTheme="minorHAnsi" w:cstheme="minorHAnsi"/>
                <w:sz w:val="16"/>
                <w:szCs w:val="16"/>
              </w:rPr>
              <w:t>Elateridi</w:t>
            </w:r>
            <w:r w:rsidRPr="00DD65B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DD65B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DD65B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DD65B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DD65BE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DD65BE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4B5FD420" w14:textId="77777777" w:rsidR="005D0DD3" w:rsidRDefault="005D0DD3" w:rsidP="005D0DD3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705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Tipo di trappola</w:t>
            </w:r>
            <w:r w:rsidRPr="00737050">
              <w:rPr>
                <w:rFonts w:asciiTheme="minorHAnsi" w:hAnsiTheme="minorHAnsi" w:cstheme="minorHAnsi"/>
                <w:sz w:val="16"/>
                <w:szCs w:val="16"/>
              </w:rPr>
              <w:t xml:space="preserve">: le trappole a feromoni </w:t>
            </w:r>
            <w:proofErr w:type="spellStart"/>
            <w:r w:rsidRPr="00737050">
              <w:rPr>
                <w:rFonts w:asciiTheme="minorHAnsi" w:hAnsiTheme="minorHAnsi" w:cstheme="minorHAnsi"/>
                <w:sz w:val="16"/>
                <w:szCs w:val="16"/>
              </w:rPr>
              <w:t>YATLORf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per la cattura delle 3 specie di elateridi più diffuse in Emilia-Romagna: </w:t>
            </w:r>
            <w:proofErr w:type="spellStart"/>
            <w:r w:rsidRPr="00DD35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Agriotes</w:t>
            </w:r>
            <w:proofErr w:type="spellEnd"/>
            <w:r w:rsidRPr="00DD35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35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brevis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DD35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A. </w:t>
            </w:r>
            <w:proofErr w:type="spellStart"/>
            <w:r w:rsidRPr="00DD35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sordidus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proofErr w:type="gramStart"/>
            <w:r w:rsidRPr="00DD35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A.litigiosus</w:t>
            </w:r>
            <w:proofErr w:type="spellEnd"/>
            <w:proofErr w:type="gramEnd"/>
            <w:r w:rsidRPr="0073705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con </w:t>
            </w:r>
            <w:r w:rsidRPr="0095698E">
              <w:rPr>
                <w:rFonts w:asciiTheme="minorHAnsi" w:hAnsiTheme="minorHAnsi" w:cstheme="minorHAnsi"/>
                <w:sz w:val="16"/>
                <w:szCs w:val="16"/>
              </w:rPr>
              <w:t>rilievi a cadenza mensile</w:t>
            </w:r>
          </w:p>
          <w:p w14:paraId="3659BF7E" w14:textId="77777777" w:rsidR="005D0DD3" w:rsidRPr="00737050" w:rsidRDefault="005D0DD3" w:rsidP="005D0DD3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705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737050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737050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2C1425E2" w14:textId="77777777" w:rsidR="005D0DD3" w:rsidRPr="00DD65BE" w:rsidRDefault="005D0DD3" w:rsidP="005D0DD3">
            <w:pPr>
              <w:pStyle w:val="Paragrafoelenco"/>
              <w:ind w:left="0" w:firstLine="0"/>
              <w:rPr>
                <w:rFonts w:asciiTheme="minorHAnsi" w:hAnsiTheme="minorHAnsi" w:cstheme="minorHAnsi"/>
                <w:sz w:val="16"/>
                <w:szCs w:val="16"/>
              </w:rPr>
            </w:pPr>
            <w:r w:rsidRPr="00DD65BE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Numero di trappole</w:t>
            </w:r>
            <w:r w:rsidRPr="00DD65BE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1BFE122A" w14:textId="77777777" w:rsidR="005D0DD3" w:rsidRPr="00DD65BE" w:rsidRDefault="005D0DD3" w:rsidP="005D0DD3">
            <w:pPr>
              <w:pStyle w:val="Paragrafoelenco"/>
              <w:numPr>
                <w:ilvl w:val="0"/>
                <w:numId w:val="8"/>
              </w:numPr>
              <w:spacing w:after="60" w:line="240" w:lineRule="auto"/>
              <w:ind w:left="266" w:hanging="26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65BE">
              <w:rPr>
                <w:rFonts w:asciiTheme="minorHAnsi" w:hAnsiTheme="minorHAnsi" w:cstheme="minorHAnsi"/>
                <w:sz w:val="16"/>
                <w:szCs w:val="16"/>
              </w:rPr>
              <w:t>fino a 10 ettari: 3 trappole</w:t>
            </w:r>
          </w:p>
          <w:p w14:paraId="7D0B9E89" w14:textId="77777777" w:rsidR="005D0DD3" w:rsidRPr="00DD65BE" w:rsidRDefault="005D0DD3" w:rsidP="005D0DD3">
            <w:pPr>
              <w:pStyle w:val="Paragrafoelenco"/>
              <w:numPr>
                <w:ilvl w:val="0"/>
                <w:numId w:val="8"/>
              </w:numPr>
              <w:spacing w:after="60" w:line="240" w:lineRule="auto"/>
              <w:ind w:left="266" w:hanging="26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65B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oltre 10 ettari: 3 trappole per i primi 10 ettari+ 3 trappole ogni 10 ettari</w:t>
            </w:r>
          </w:p>
          <w:p w14:paraId="41CDE056" w14:textId="77777777" w:rsidR="005D0DD3" w:rsidRPr="00DD3571" w:rsidRDefault="005D0DD3" w:rsidP="005D0DD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D3571">
              <w:rPr>
                <w:rFonts w:asciiTheme="minorHAnsi" w:hAnsiTheme="minorHAnsi" w:cstheme="minorHAnsi"/>
                <w:sz w:val="16"/>
                <w:szCs w:val="16"/>
              </w:rPr>
              <w:t>Ogni 10 ettari dovranno essere installate 3 trappole</w:t>
            </w:r>
            <w:r w:rsidRPr="00DD3571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</w:t>
            </w:r>
            <w:r w:rsidRPr="00DD3571">
              <w:rPr>
                <w:rFonts w:asciiTheme="minorHAnsi" w:hAnsiTheme="minorHAnsi" w:cstheme="minorHAnsi"/>
                <w:sz w:val="16"/>
                <w:szCs w:val="16"/>
              </w:rPr>
              <w:t>posizionate liberamente sulla superficie da monitorare privilegiando le porzioni aziendali con maggiore rischio di presenza di elateridi</w:t>
            </w:r>
          </w:p>
          <w:p w14:paraId="122412BF" w14:textId="77777777" w:rsidR="005D0DD3" w:rsidRPr="00DD3571" w:rsidRDefault="005D0DD3" w:rsidP="005D0D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EFD227" w14:textId="77777777" w:rsidR="005D0DD3" w:rsidRPr="00685F29" w:rsidRDefault="005D0DD3" w:rsidP="005D0DD3">
            <w:pPr>
              <w:ind w:left="325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557FC8">
              <w:rPr>
                <w:rFonts w:ascii="Arial" w:hAnsi="Arial" w:cs="Arial"/>
                <w:sz w:val="16"/>
                <w:szCs w:val="16"/>
              </w:rPr>
              <w:t>-</w:t>
            </w:r>
            <w:r w:rsidRPr="00557FC8">
              <w:rPr>
                <w:rFonts w:ascii="Arial" w:hAnsi="Arial" w:cs="Arial"/>
                <w:sz w:val="16"/>
                <w:szCs w:val="16"/>
              </w:rPr>
              <w:tab/>
            </w:r>
            <w:r w:rsidRPr="00685F2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Monitoraggio</w:t>
            </w:r>
            <w:r w:rsidRPr="00685F29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</w:p>
          <w:p w14:paraId="675DCE73" w14:textId="77777777" w:rsidR="005D0DD3" w:rsidRPr="00557FC8" w:rsidRDefault="005D0DD3" w:rsidP="005D0DD3">
            <w:pPr>
              <w:pStyle w:val="Paragrafoelenco"/>
              <w:rPr>
                <w:rFonts w:ascii="Arial" w:hAnsi="Arial" w:cs="Arial"/>
                <w:sz w:val="16"/>
                <w:szCs w:val="16"/>
              </w:rPr>
            </w:pPr>
          </w:p>
          <w:p w14:paraId="14C5F908" w14:textId="77777777" w:rsidR="005D0DD3" w:rsidRPr="00DD3571" w:rsidRDefault="005D0DD3" w:rsidP="005D0D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22" w:hanging="1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634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Installazione</w:t>
            </w:r>
            <w:r w:rsidRPr="00A63453">
              <w:rPr>
                <w:rFonts w:asciiTheme="minorHAnsi" w:hAnsiTheme="minorHAnsi" w:cstheme="minorHAnsi"/>
                <w:sz w:val="16"/>
                <w:szCs w:val="16"/>
              </w:rPr>
              <w:t xml:space="preserve">: a partire da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metà marzo </w:t>
            </w:r>
            <w:r w:rsidRPr="00A63453">
              <w:rPr>
                <w:rFonts w:asciiTheme="minorHAnsi" w:hAnsiTheme="minorHAnsi" w:cstheme="minorHAnsi"/>
                <w:sz w:val="16"/>
                <w:szCs w:val="16"/>
              </w:rPr>
              <w:t xml:space="preserve">con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il </w:t>
            </w:r>
            <w:r w:rsidRPr="00A63453">
              <w:rPr>
                <w:rFonts w:asciiTheme="minorHAnsi" w:hAnsiTheme="minorHAnsi" w:cstheme="minorHAnsi"/>
                <w:sz w:val="16"/>
                <w:szCs w:val="16"/>
              </w:rPr>
              <w:t>feromone per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D35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Agriotes</w:t>
            </w:r>
            <w:proofErr w:type="spellEnd"/>
            <w:r w:rsidRPr="00DD35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D357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brevis</w:t>
            </w:r>
            <w:proofErr w:type="spellEnd"/>
            <w:r w:rsidRPr="00A634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9EF66ED" w14:textId="77777777" w:rsidR="005D0DD3" w:rsidRPr="00737050" w:rsidRDefault="005D0DD3" w:rsidP="005D0D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22" w:hanging="1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7050">
              <w:rPr>
                <w:rFonts w:asciiTheme="minorHAnsi" w:hAnsiTheme="minorHAnsi" w:cstheme="minorHAnsi"/>
                <w:sz w:val="16"/>
                <w:szCs w:val="16"/>
              </w:rPr>
              <w:t xml:space="preserve">Sono previsti </w:t>
            </w:r>
            <w:proofErr w:type="gramStart"/>
            <w:r w:rsidRPr="0073705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proofErr w:type="gramEnd"/>
            <w:r w:rsidRPr="00737050">
              <w:rPr>
                <w:rFonts w:asciiTheme="minorHAnsi" w:hAnsiTheme="minorHAnsi" w:cstheme="minorHAnsi"/>
                <w:sz w:val="16"/>
                <w:szCs w:val="16"/>
              </w:rPr>
              <w:t xml:space="preserve"> rilievi con la presente tempistica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:</w:t>
            </w:r>
          </w:p>
          <w:p w14:paraId="404C3C5C" w14:textId="77777777" w:rsidR="005D0DD3" w:rsidRDefault="005D0DD3" w:rsidP="005D0D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22" w:hanging="1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Inizio maggio </w:t>
            </w:r>
            <w:proofErr w:type="spellStart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griotes</w:t>
            </w:r>
            <w:proofErr w:type="spellEnd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brevis</w:t>
            </w:r>
            <w:proofErr w:type="spellEnd"/>
            <w:r w:rsidRPr="007370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7B459FB" w14:textId="77777777" w:rsidR="005D0DD3" w:rsidRPr="00A63453" w:rsidRDefault="005D0DD3" w:rsidP="005D0D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22" w:hanging="1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73705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Fine maggio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A6345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Agriotes</w:t>
            </w:r>
            <w:proofErr w:type="spellEnd"/>
            <w:r w:rsidRPr="00A6345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63453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sordidus</w:t>
            </w:r>
            <w:proofErr w:type="spellEnd"/>
          </w:p>
          <w:p w14:paraId="6CECD3BD" w14:textId="77777777" w:rsidR="005D0DD3" w:rsidRPr="00737050" w:rsidRDefault="005D0DD3" w:rsidP="005D0D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22" w:hanging="122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3705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fine</w:t>
            </w:r>
            <w:r w:rsidRPr="0073705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3705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giugno</w:t>
            </w:r>
            <w:r w:rsidRPr="00737050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Agriotes</w:t>
            </w:r>
            <w:proofErr w:type="spellEnd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sordidus</w:t>
            </w:r>
            <w:proofErr w:type="spellEnd"/>
            <w:r w:rsidRPr="00737050">
              <w:rPr>
                <w:rFonts w:asciiTheme="minorHAnsi" w:hAnsiTheme="minorHAnsi" w:cstheme="minorHAnsi"/>
                <w:sz w:val="16"/>
                <w:szCs w:val="16"/>
              </w:rPr>
              <w:t xml:space="preserve"> e </w:t>
            </w:r>
            <w:proofErr w:type="spellStart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Agriotes</w:t>
            </w:r>
            <w:proofErr w:type="spellEnd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ab/>
            </w:r>
            <w:proofErr w:type="spellStart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litigiosus</w:t>
            </w:r>
            <w:proofErr w:type="spellEnd"/>
          </w:p>
          <w:p w14:paraId="5483E688" w14:textId="77777777" w:rsidR="005D0DD3" w:rsidRPr="00685F29" w:rsidRDefault="005D0DD3" w:rsidP="005D0D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22" w:hanging="1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fine</w:t>
            </w:r>
            <w:r w:rsidRPr="00685F2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luglio</w:t>
            </w:r>
            <w:r w:rsidRPr="00685F29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685F2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Agriotes</w:t>
            </w:r>
            <w:proofErr w:type="spellEnd"/>
            <w:r w:rsidRPr="00685F2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85F2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litigiosus</w:t>
            </w:r>
            <w:proofErr w:type="spellEnd"/>
          </w:p>
          <w:p w14:paraId="632FC665" w14:textId="77777777" w:rsidR="005D0DD3" w:rsidRPr="00685F29" w:rsidRDefault="005D0DD3" w:rsidP="005D0DD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122" w:hanging="1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Fine</w:t>
            </w:r>
            <w:r w:rsidRPr="00685F2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agosto</w:t>
            </w:r>
            <w:r w:rsidRPr="00685F29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Agriotes</w:t>
            </w:r>
            <w:proofErr w:type="spellEnd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3705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litigiosus</w:t>
            </w:r>
            <w:proofErr w:type="spellEnd"/>
          </w:p>
          <w:p w14:paraId="3ADB0C79" w14:textId="77777777" w:rsidR="005D0DD3" w:rsidRPr="00685F29" w:rsidRDefault="005D0DD3" w:rsidP="005D0DD3">
            <w:pPr>
              <w:pStyle w:val="Paragrafoelenco"/>
              <w:ind w:left="34" w:firstLine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7A5A7F" w14:textId="77777777" w:rsidR="005D0DD3" w:rsidRPr="00685F29" w:rsidRDefault="005D0DD3" w:rsidP="005D0DD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25" w:hanging="284"/>
              <w:jc w:val="left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685F2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Trasmissione dati</w:t>
            </w:r>
            <w:r w:rsidRPr="00685F29">
              <w:rPr>
                <w:rFonts w:asciiTheme="minorHAnsi" w:hAnsiTheme="minorHAnsi" w:cstheme="minorHAnsi"/>
                <w:sz w:val="16"/>
                <w:szCs w:val="16"/>
              </w:rPr>
              <w:t xml:space="preserve">: annuale entro il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685F29">
              <w:rPr>
                <w:rFonts w:asciiTheme="minorHAnsi" w:hAnsiTheme="minorHAnsi" w:cstheme="minorHAnsi"/>
                <w:sz w:val="16"/>
                <w:szCs w:val="16"/>
              </w:rPr>
              <w:t xml:space="preserve"> settembre all’indirizzo e-mail </w:t>
            </w:r>
            <w:r w:rsidRPr="00685F29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monitoraggiofito@regione.emilia-romagna.it</w:t>
            </w:r>
          </w:p>
          <w:p w14:paraId="70EE7A1F" w14:textId="77777777" w:rsidR="005D0DD3" w:rsidRPr="00685F29" w:rsidRDefault="005D0DD3" w:rsidP="005D0DD3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685F29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685F29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07CFFC1D" w14:textId="77777777" w:rsidR="005D0DD3" w:rsidRPr="00685F29" w:rsidRDefault="005D0DD3" w:rsidP="005D0DD3">
            <w:pPr>
              <w:ind w:left="34"/>
              <w:rPr>
                <w:rFonts w:asciiTheme="minorHAnsi" w:hAnsiTheme="minorHAnsi" w:cstheme="minorHAnsi"/>
                <w:sz w:val="16"/>
                <w:szCs w:val="16"/>
              </w:rPr>
            </w:pPr>
            <w:r w:rsidRPr="00685F29">
              <w:rPr>
                <w:rFonts w:asciiTheme="minorHAnsi" w:hAnsiTheme="minorHAnsi" w:cstheme="minorHAnsi"/>
                <w:sz w:val="16"/>
                <w:szCs w:val="16"/>
              </w:rPr>
              <w:t>In relazione alla successione colturale è prevista la possibilità di riduzione della superfice fino al 25% rispetto a quelle indicate nella domanda di sostegno iniziale.</w:t>
            </w:r>
          </w:p>
          <w:p w14:paraId="0C355BF0" w14:textId="77777777" w:rsidR="005D0DD3" w:rsidRPr="463E7046" w:rsidRDefault="005D0DD3" w:rsidP="005D0DD3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DD65BE" w:rsidRPr="00FB0BD1" w14:paraId="0D10A7E7" w14:textId="7614B52A" w:rsidTr="0067393C">
        <w:trPr>
          <w:gridAfter w:val="1"/>
          <w:wAfter w:w="30" w:type="dxa"/>
          <w:trHeight w:val="345"/>
          <w:jc w:val="center"/>
        </w:trPr>
        <w:tc>
          <w:tcPr>
            <w:tcW w:w="2665" w:type="dxa"/>
          </w:tcPr>
          <w:p w14:paraId="1BF34220" w14:textId="77777777" w:rsidR="00A87FED" w:rsidRPr="000275FD" w:rsidRDefault="00A87FED" w:rsidP="00DA4FEB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lastRenderedPageBreak/>
              <w:t>09 - Erbacee riduzione impieghi prodotti fitosanitari specifici per tutela acque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</w:tc>
        <w:tc>
          <w:tcPr>
            <w:tcW w:w="4134" w:type="dxa"/>
          </w:tcPr>
          <w:p w14:paraId="5E3C8A8F" w14:textId="77777777" w:rsidR="00A87FED" w:rsidRPr="000275FD" w:rsidRDefault="00A87FED" w:rsidP="00C128F2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Applicare almeno una delle componenti tecniche indicate: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39F279BD" w14:textId="07D473F9" w:rsidR="00C128F2" w:rsidRPr="000275FD" w:rsidRDefault="00A87FED" w:rsidP="00C128F2">
            <w:pPr>
              <w:pStyle w:val="qlbt-cell-line"/>
              <w:spacing w:before="60" w:after="120" w:line="240" w:lineRule="auto"/>
              <w:ind w:left="56" w:hanging="11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Su Mais divieto di utilizzo di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Terbutilazina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e S-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Metolacor</w:t>
            </w:r>
            <w:proofErr w:type="spellEnd"/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333434D0" w14:textId="77777777" w:rsidR="00A87FED" w:rsidRPr="000275FD" w:rsidRDefault="00A87FED" w:rsidP="00C128F2">
            <w:pPr>
              <w:pStyle w:val="qlbt-cell-line"/>
              <w:spacing w:after="120"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Su Pomodoro: divieto di S-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Metolaclor</w:t>
            </w:r>
            <w:proofErr w:type="spellEnd"/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  <w:p w14:paraId="74DAE85A" w14:textId="77777777" w:rsidR="00A87FED" w:rsidRPr="000275FD" w:rsidRDefault="00A87FED" w:rsidP="00C128F2">
            <w:pPr>
              <w:pStyle w:val="qlbt-cell-line"/>
              <w:spacing w:after="120"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Su Barbabietola: divieto di utilizzo di </w:t>
            </w:r>
            <w:proofErr w:type="spellStart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Lenacil</w:t>
            </w:r>
            <w:proofErr w:type="spellEnd"/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 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</w:tc>
        <w:tc>
          <w:tcPr>
            <w:tcW w:w="2799" w:type="dxa"/>
          </w:tcPr>
          <w:p w14:paraId="13770831" w14:textId="77777777" w:rsidR="00A87FED" w:rsidRPr="463E7046" w:rsidRDefault="00A87FED" w:rsidP="00A87FED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</w:tc>
      </w:tr>
      <w:tr w:rsidR="00DD65BE" w:rsidRPr="00CA5314" w14:paraId="4689859F" w14:textId="5882040F" w:rsidTr="0067393C">
        <w:trPr>
          <w:gridAfter w:val="1"/>
          <w:wAfter w:w="30" w:type="dxa"/>
          <w:trHeight w:val="300"/>
          <w:jc w:val="center"/>
        </w:trPr>
        <w:tc>
          <w:tcPr>
            <w:tcW w:w="2665" w:type="dxa"/>
          </w:tcPr>
          <w:p w14:paraId="53060F46" w14:textId="77777777" w:rsidR="00A87FED" w:rsidRDefault="00A87FED" w:rsidP="00556E58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10 –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Erbacee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Divieto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impiego</w:t>
            </w:r>
            <w:proofErr w:type="spellEnd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</w:rPr>
              <w:t>glifosate</w:t>
            </w:r>
            <w:proofErr w:type="spellEnd"/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134" w:type="dxa"/>
          </w:tcPr>
          <w:p w14:paraId="28578ADE" w14:textId="513EBB6C" w:rsidR="00A87FED" w:rsidRDefault="00A87FED" w:rsidP="00556E58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Divieto di utilizzo di Glifosate sulle colture oggetto dell’impegno</w:t>
            </w:r>
            <w:r w:rsidR="00E91370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</w:t>
            </w: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 xml:space="preserve"> da scegliere con la domanda di pagamento fra le colture a semina o trapianto nel periodo gennaio fino a giugno per le quali è ammesso l’impiego di glifosate</w:t>
            </w:r>
          </w:p>
          <w:p w14:paraId="17813DA3" w14:textId="24D337EC" w:rsidR="00896C2B" w:rsidRPr="008D7465" w:rsidRDefault="00896C2B" w:rsidP="00556E58">
            <w:pPr>
              <w:pStyle w:val="qlbt-cell-line"/>
              <w:spacing w:line="240" w:lineRule="auto"/>
              <w:ind w:left="55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  <w:p w14:paraId="2A84DFC6" w14:textId="2A7D69FB" w:rsidR="00556E58" w:rsidRPr="000275FD" w:rsidRDefault="00556E58" w:rsidP="00556E58">
            <w:pPr>
              <w:pStyle w:val="qlbt-cell-line"/>
              <w:spacing w:line="240" w:lineRule="auto"/>
              <w:ind w:left="55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</w:p>
        </w:tc>
        <w:tc>
          <w:tcPr>
            <w:tcW w:w="2799" w:type="dxa"/>
          </w:tcPr>
          <w:p w14:paraId="449BC0BF" w14:textId="77777777" w:rsidR="0071777D" w:rsidRDefault="0071777D" w:rsidP="00DA38BA">
            <w:pPr>
              <w:pStyle w:val="qlbt-cell-line"/>
              <w:spacing w:line="240" w:lineRule="auto"/>
              <w:ind w:left="38" w:firstLine="0"/>
              <w:rPr>
                <w:rFonts w:asciiTheme="minorHAnsi" w:hAnsiTheme="minorHAnsi" w:cstheme="minorHAnsi"/>
                <w:color w:val="auto"/>
                <w:sz w:val="16"/>
                <w:szCs w:val="16"/>
                <w:lang w:val="it-IT" w:eastAsia="en-US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  <w:lang w:val="it-IT" w:eastAsia="en-US"/>
              </w:rPr>
              <w:t>Elenco colture:</w:t>
            </w:r>
          </w:p>
          <w:p w14:paraId="0EE29F80" w14:textId="326E1802" w:rsidR="00A87FED" w:rsidRPr="463E7046" w:rsidRDefault="00DA38BA" w:rsidP="00104501">
            <w:pPr>
              <w:pStyle w:val="qlbt-cell-line"/>
              <w:spacing w:line="240" w:lineRule="auto"/>
              <w:ind w:left="38" w:firstLine="0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  <w:r w:rsidRPr="00CA5314">
              <w:rPr>
                <w:rFonts w:asciiTheme="minorHAnsi" w:hAnsiTheme="minorHAnsi" w:cstheme="minorHAnsi"/>
                <w:color w:val="auto"/>
                <w:sz w:val="16"/>
                <w:szCs w:val="16"/>
                <w:lang w:val="it-IT" w:eastAsia="en-US"/>
              </w:rPr>
              <w:t xml:space="preserve">Barbabietola da zucchero, </w:t>
            </w:r>
            <w:r w:rsidRPr="008D7465">
              <w:rPr>
                <w:rFonts w:asciiTheme="minorHAnsi" w:hAnsiTheme="minorHAnsi" w:cstheme="minorHAnsi"/>
                <w:color w:val="auto"/>
                <w:sz w:val="16"/>
                <w:szCs w:val="16"/>
                <w:lang w:val="it-IT" w:eastAsia="en-US"/>
              </w:rPr>
              <w:t>Erba Medica (anno di semina), Girasole, Mais, Orzo, Pisello proteico, Riso, Soia, Sorgo</w:t>
            </w:r>
          </w:p>
        </w:tc>
      </w:tr>
      <w:tr w:rsidR="00DD65BE" w14:paraId="1590A6EF" w14:textId="270DA221" w:rsidTr="0067393C">
        <w:trPr>
          <w:gridAfter w:val="1"/>
          <w:wAfter w:w="30" w:type="dxa"/>
          <w:trHeight w:val="300"/>
          <w:jc w:val="center"/>
        </w:trPr>
        <w:tc>
          <w:tcPr>
            <w:tcW w:w="2665" w:type="dxa"/>
          </w:tcPr>
          <w:p w14:paraId="24D804AC" w14:textId="77777777" w:rsidR="00A87FED" w:rsidRPr="000275FD" w:rsidRDefault="00A87FED" w:rsidP="00556E58">
            <w:pPr>
              <w:pStyle w:val="qlbt-cell-line"/>
              <w:spacing w:line="240" w:lineRule="auto"/>
              <w:ind w:left="29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11 - Precessione per prevenzione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  <w:r w:rsidRPr="463E7046"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val="it-IT"/>
              </w:rPr>
              <w:t>micotossine frumento duro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</w:tc>
        <w:tc>
          <w:tcPr>
            <w:tcW w:w="4134" w:type="dxa"/>
          </w:tcPr>
          <w:p w14:paraId="0E380125" w14:textId="77777777" w:rsidR="00A87FED" w:rsidRPr="000275FD" w:rsidRDefault="00A87FED" w:rsidP="00556E58">
            <w:pPr>
              <w:pStyle w:val="qlbt-cell-line"/>
              <w:spacing w:line="240" w:lineRule="auto"/>
              <w:ind w:left="0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463E7046"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  <w:t>Divieto di precessione del frumento duro con mais o sorgo</w:t>
            </w:r>
            <w:r w:rsidRPr="463E7046"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  <w:t> </w:t>
            </w:r>
          </w:p>
        </w:tc>
        <w:tc>
          <w:tcPr>
            <w:tcW w:w="2799" w:type="dxa"/>
          </w:tcPr>
          <w:p w14:paraId="5111A168" w14:textId="77777777" w:rsidR="00A87FED" w:rsidRPr="463E7046" w:rsidRDefault="00A87FED" w:rsidP="00A87FED">
            <w:pPr>
              <w:pStyle w:val="qlbt-cell-line"/>
              <w:spacing w:line="240" w:lineRule="auto"/>
              <w:rPr>
                <w:rFonts w:ascii="Calibri" w:eastAsia="Calibri" w:hAnsi="Calibri" w:cs="Calibri"/>
                <w:i/>
                <w:iCs/>
                <w:color w:val="000000" w:themeColor="text1"/>
                <w:sz w:val="16"/>
                <w:szCs w:val="16"/>
                <w:lang w:val="it-IT"/>
              </w:rPr>
            </w:pPr>
          </w:p>
        </w:tc>
      </w:tr>
    </w:tbl>
    <w:p w14:paraId="65B3ABF6" w14:textId="77777777" w:rsidR="00FF58A0" w:rsidRDefault="00FF58A0" w:rsidP="00FF58A0">
      <w:pPr>
        <w:ind w:left="0" w:firstLine="0"/>
      </w:pPr>
    </w:p>
    <w:p w14:paraId="49D2FBC9" w14:textId="77777777" w:rsidR="00FF58A0" w:rsidRDefault="00FF58A0" w:rsidP="00FF58A0">
      <w:pPr>
        <w:ind w:left="0" w:firstLine="0"/>
      </w:pPr>
    </w:p>
    <w:p w14:paraId="57AD0A52" w14:textId="77777777" w:rsidR="00FF58A0" w:rsidRDefault="00FF58A0" w:rsidP="00FF58A0">
      <w:pPr>
        <w:ind w:left="0" w:firstLine="0"/>
      </w:pPr>
    </w:p>
    <w:p w14:paraId="3BEB40D5" w14:textId="77777777" w:rsidR="00FF58A0" w:rsidRDefault="00FF58A0" w:rsidP="00FF58A0">
      <w:pPr>
        <w:ind w:left="0" w:firstLine="0"/>
      </w:pPr>
    </w:p>
    <w:p w14:paraId="19DC8366" w14:textId="77777777" w:rsidR="00FF58A0" w:rsidRDefault="00FF58A0" w:rsidP="00FF58A0">
      <w:pPr>
        <w:ind w:left="0" w:firstLine="0"/>
      </w:pPr>
    </w:p>
    <w:p w14:paraId="7370DB5E" w14:textId="77777777" w:rsidR="00FF58A0" w:rsidRDefault="00FF58A0" w:rsidP="00FF58A0">
      <w:pPr>
        <w:ind w:left="0" w:firstLine="0"/>
      </w:pPr>
    </w:p>
    <w:p w14:paraId="53DC3B4E" w14:textId="77777777" w:rsidR="00FF58A0" w:rsidRDefault="00FF58A0" w:rsidP="00FF58A0">
      <w:pPr>
        <w:ind w:left="0" w:firstLine="0"/>
      </w:pPr>
    </w:p>
    <w:p w14:paraId="0A6936BE" w14:textId="77777777" w:rsidR="00FF58A0" w:rsidRDefault="00FF58A0" w:rsidP="00FF58A0">
      <w:pPr>
        <w:ind w:left="0" w:firstLine="0"/>
      </w:pPr>
    </w:p>
    <w:p w14:paraId="376455B3" w14:textId="77777777" w:rsidR="00FF58A0" w:rsidRDefault="00FF58A0" w:rsidP="00FF58A0">
      <w:pPr>
        <w:ind w:left="0" w:firstLine="0"/>
      </w:pPr>
    </w:p>
    <w:p w14:paraId="58DAECF2" w14:textId="77777777" w:rsidR="00FF58A0" w:rsidRDefault="00FF58A0" w:rsidP="00FF58A0">
      <w:pPr>
        <w:ind w:left="0" w:firstLine="0"/>
      </w:pPr>
    </w:p>
    <w:p w14:paraId="40123FE7" w14:textId="77777777" w:rsidR="00FF58A0" w:rsidRDefault="00FF58A0" w:rsidP="00FF58A0">
      <w:pPr>
        <w:ind w:left="0" w:firstLine="0"/>
      </w:pPr>
    </w:p>
    <w:p w14:paraId="50A901F9" w14:textId="77777777" w:rsidR="00FF58A0" w:rsidRDefault="00FF58A0" w:rsidP="00FF58A0">
      <w:pPr>
        <w:ind w:left="0" w:firstLine="0"/>
      </w:pPr>
    </w:p>
    <w:p w14:paraId="494F7105" w14:textId="77777777" w:rsidR="00FF58A0" w:rsidRDefault="00FF58A0" w:rsidP="00FF58A0">
      <w:pPr>
        <w:ind w:left="0" w:firstLine="0"/>
      </w:pPr>
    </w:p>
    <w:p w14:paraId="7A653802" w14:textId="77777777" w:rsidR="00FF58A0" w:rsidRDefault="00FF58A0" w:rsidP="00FF58A0">
      <w:pPr>
        <w:ind w:left="0" w:firstLine="0"/>
      </w:pPr>
    </w:p>
    <w:p w14:paraId="02F8DD67" w14:textId="77777777" w:rsidR="00FF58A0" w:rsidRDefault="00FF58A0" w:rsidP="00FF58A0">
      <w:pPr>
        <w:ind w:left="0" w:firstLine="0"/>
      </w:pPr>
    </w:p>
    <w:p w14:paraId="15BCD976" w14:textId="77777777" w:rsidR="00FF58A0" w:rsidRDefault="00FF58A0" w:rsidP="00FF58A0">
      <w:pPr>
        <w:ind w:left="0" w:firstLine="0"/>
      </w:pPr>
    </w:p>
    <w:p w14:paraId="5FA6148C" w14:textId="77777777" w:rsidR="00FF58A0" w:rsidRDefault="00FF58A0" w:rsidP="00FF58A0">
      <w:pPr>
        <w:ind w:left="0" w:firstLine="0"/>
      </w:pPr>
    </w:p>
    <w:p w14:paraId="22072F2E" w14:textId="77777777" w:rsidR="00FF58A0" w:rsidRDefault="00FF58A0" w:rsidP="00FF58A0">
      <w:pPr>
        <w:ind w:left="0" w:firstLine="0"/>
      </w:pPr>
    </w:p>
    <w:p w14:paraId="711BE1F8" w14:textId="77777777" w:rsidR="00FF58A0" w:rsidRDefault="00FF58A0" w:rsidP="00FF58A0">
      <w:pPr>
        <w:ind w:left="0" w:firstLine="0"/>
      </w:pPr>
    </w:p>
    <w:p w14:paraId="2FD7C41E" w14:textId="77777777" w:rsidR="00FF58A0" w:rsidRDefault="00FF58A0" w:rsidP="00FF58A0">
      <w:pPr>
        <w:ind w:left="0" w:firstLine="0"/>
      </w:pPr>
    </w:p>
    <w:p w14:paraId="1994F800" w14:textId="77777777" w:rsidR="00FF58A0" w:rsidRDefault="00FF58A0" w:rsidP="00FF58A0">
      <w:pPr>
        <w:ind w:left="0" w:firstLine="0"/>
      </w:pPr>
    </w:p>
    <w:p w14:paraId="6E144E2F" w14:textId="77777777" w:rsidR="00FF58A0" w:rsidRDefault="00FF58A0" w:rsidP="00FF58A0">
      <w:pPr>
        <w:ind w:left="0" w:firstLine="0"/>
      </w:pPr>
    </w:p>
    <w:p w14:paraId="76FF1EB3" w14:textId="77777777" w:rsidR="00FF58A0" w:rsidRDefault="00FF58A0" w:rsidP="00FF58A0">
      <w:pPr>
        <w:ind w:left="0" w:firstLine="0"/>
      </w:pPr>
    </w:p>
    <w:p w14:paraId="0AFAC21E" w14:textId="77777777" w:rsidR="00FF58A0" w:rsidRDefault="00FF58A0" w:rsidP="00FF58A0">
      <w:pPr>
        <w:ind w:left="0" w:firstLine="0"/>
      </w:pPr>
    </w:p>
    <w:p w14:paraId="7DB73B77" w14:textId="77777777" w:rsidR="00FF58A0" w:rsidRDefault="00FF58A0" w:rsidP="00FF58A0">
      <w:pPr>
        <w:ind w:left="0" w:firstLine="0"/>
      </w:pPr>
    </w:p>
    <w:p w14:paraId="2C905BF3" w14:textId="77777777" w:rsidR="00FF58A0" w:rsidRDefault="00FF58A0" w:rsidP="00FF58A0">
      <w:pPr>
        <w:ind w:left="0" w:firstLine="0"/>
      </w:pPr>
    </w:p>
    <w:sectPr w:rsidR="00FF58A0" w:rsidSect="009C7CB8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E072" w14:textId="77777777" w:rsidR="00E91370" w:rsidRDefault="00E91370" w:rsidP="00E91370">
      <w:pPr>
        <w:spacing w:after="0" w:line="240" w:lineRule="auto"/>
      </w:pPr>
      <w:r>
        <w:separator/>
      </w:r>
    </w:p>
  </w:endnote>
  <w:endnote w:type="continuationSeparator" w:id="0">
    <w:p w14:paraId="7B6DAAD6" w14:textId="77777777" w:rsidR="00E91370" w:rsidRDefault="00E91370" w:rsidP="00E9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8C84" w14:textId="77777777" w:rsidR="00E91370" w:rsidRDefault="00E91370" w:rsidP="00E91370">
      <w:pPr>
        <w:spacing w:after="0" w:line="240" w:lineRule="auto"/>
      </w:pPr>
      <w:r>
        <w:separator/>
      </w:r>
    </w:p>
  </w:footnote>
  <w:footnote w:type="continuationSeparator" w:id="0">
    <w:p w14:paraId="05DAE27C" w14:textId="77777777" w:rsidR="00E91370" w:rsidRDefault="00E91370" w:rsidP="00E91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70F"/>
    <w:multiLevelType w:val="hybridMultilevel"/>
    <w:tmpl w:val="0A581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76D7"/>
    <w:multiLevelType w:val="hybridMultilevel"/>
    <w:tmpl w:val="DDB40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F0BBD"/>
    <w:multiLevelType w:val="hybridMultilevel"/>
    <w:tmpl w:val="F86846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160C60"/>
    <w:multiLevelType w:val="hybridMultilevel"/>
    <w:tmpl w:val="207E004E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349E54AC"/>
    <w:multiLevelType w:val="hybridMultilevel"/>
    <w:tmpl w:val="D0B424BE"/>
    <w:lvl w:ilvl="0" w:tplc="FDD0A80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07"/>
    <w:multiLevelType w:val="hybridMultilevel"/>
    <w:tmpl w:val="DC041882"/>
    <w:lvl w:ilvl="0" w:tplc="1E7E1EE0">
      <w:numFmt w:val="bullet"/>
      <w:lvlText w:val="-"/>
      <w:lvlJc w:val="left"/>
      <w:pPr>
        <w:ind w:left="38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5255439B"/>
    <w:multiLevelType w:val="hybridMultilevel"/>
    <w:tmpl w:val="82D80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B120E"/>
    <w:multiLevelType w:val="hybridMultilevel"/>
    <w:tmpl w:val="2566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A2BBC"/>
    <w:multiLevelType w:val="hybridMultilevel"/>
    <w:tmpl w:val="BF66659C"/>
    <w:lvl w:ilvl="0" w:tplc="37121194">
      <w:numFmt w:val="bullet"/>
      <w:lvlText w:val="-"/>
      <w:lvlJc w:val="left"/>
      <w:pPr>
        <w:ind w:left="35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 w15:restartNumberingAfterBreak="0">
    <w:nsid w:val="7ACE02DA"/>
    <w:multiLevelType w:val="hybridMultilevel"/>
    <w:tmpl w:val="A9AEF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92198">
    <w:abstractNumId w:val="8"/>
  </w:num>
  <w:num w:numId="2" w16cid:durableId="1187409136">
    <w:abstractNumId w:val="5"/>
  </w:num>
  <w:num w:numId="3" w16cid:durableId="794833731">
    <w:abstractNumId w:val="4"/>
  </w:num>
  <w:num w:numId="4" w16cid:durableId="1294678774">
    <w:abstractNumId w:val="0"/>
  </w:num>
  <w:num w:numId="5" w16cid:durableId="666174265">
    <w:abstractNumId w:val="7"/>
  </w:num>
  <w:num w:numId="6" w16cid:durableId="1599437572">
    <w:abstractNumId w:val="3"/>
  </w:num>
  <w:num w:numId="7" w16cid:durableId="332605567">
    <w:abstractNumId w:val="6"/>
  </w:num>
  <w:num w:numId="8" w16cid:durableId="582180889">
    <w:abstractNumId w:val="9"/>
  </w:num>
  <w:num w:numId="9" w16cid:durableId="1514102336">
    <w:abstractNumId w:val="2"/>
  </w:num>
  <w:num w:numId="10" w16cid:durableId="120914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ED"/>
    <w:rsid w:val="0000197B"/>
    <w:rsid w:val="00011BA6"/>
    <w:rsid w:val="0003042C"/>
    <w:rsid w:val="00055127"/>
    <w:rsid w:val="000643AE"/>
    <w:rsid w:val="000708D0"/>
    <w:rsid w:val="00085A6A"/>
    <w:rsid w:val="00095F9B"/>
    <w:rsid w:val="00097F98"/>
    <w:rsid w:val="000A3DCA"/>
    <w:rsid w:val="000A7A80"/>
    <w:rsid w:val="000B5527"/>
    <w:rsid w:val="000B5BCA"/>
    <w:rsid w:val="000C0858"/>
    <w:rsid w:val="000D55AE"/>
    <w:rsid w:val="000E1586"/>
    <w:rsid w:val="00104501"/>
    <w:rsid w:val="00110F62"/>
    <w:rsid w:val="001264A1"/>
    <w:rsid w:val="00132B6D"/>
    <w:rsid w:val="00143D7A"/>
    <w:rsid w:val="00153963"/>
    <w:rsid w:val="0017703E"/>
    <w:rsid w:val="00193B21"/>
    <w:rsid w:val="001C61DB"/>
    <w:rsid w:val="001D74CB"/>
    <w:rsid w:val="001F11B7"/>
    <w:rsid w:val="002361BB"/>
    <w:rsid w:val="00246CD3"/>
    <w:rsid w:val="00256FAE"/>
    <w:rsid w:val="00262EC3"/>
    <w:rsid w:val="0026338B"/>
    <w:rsid w:val="002804C1"/>
    <w:rsid w:val="002868A5"/>
    <w:rsid w:val="00297CA3"/>
    <w:rsid w:val="002A4A46"/>
    <w:rsid w:val="002B3C37"/>
    <w:rsid w:val="002B419B"/>
    <w:rsid w:val="002C0578"/>
    <w:rsid w:val="002C25CA"/>
    <w:rsid w:val="002E4793"/>
    <w:rsid w:val="002F5169"/>
    <w:rsid w:val="00310A46"/>
    <w:rsid w:val="0031482D"/>
    <w:rsid w:val="003208ED"/>
    <w:rsid w:val="00375737"/>
    <w:rsid w:val="00390D36"/>
    <w:rsid w:val="0039343B"/>
    <w:rsid w:val="003C7494"/>
    <w:rsid w:val="003C76F5"/>
    <w:rsid w:val="003E40AD"/>
    <w:rsid w:val="003E6E1D"/>
    <w:rsid w:val="0043108F"/>
    <w:rsid w:val="0046058D"/>
    <w:rsid w:val="004B2187"/>
    <w:rsid w:val="004C5BE8"/>
    <w:rsid w:val="004D276B"/>
    <w:rsid w:val="004D5862"/>
    <w:rsid w:val="004F4833"/>
    <w:rsid w:val="00504A5A"/>
    <w:rsid w:val="00513842"/>
    <w:rsid w:val="00515186"/>
    <w:rsid w:val="00556A40"/>
    <w:rsid w:val="00556E58"/>
    <w:rsid w:val="00557FC8"/>
    <w:rsid w:val="00560CF2"/>
    <w:rsid w:val="00570BDE"/>
    <w:rsid w:val="00577C62"/>
    <w:rsid w:val="00581B9D"/>
    <w:rsid w:val="00582FD5"/>
    <w:rsid w:val="005B7045"/>
    <w:rsid w:val="005C68CF"/>
    <w:rsid w:val="005D0DD3"/>
    <w:rsid w:val="005D27B7"/>
    <w:rsid w:val="005E22BD"/>
    <w:rsid w:val="005E3D96"/>
    <w:rsid w:val="00607F4A"/>
    <w:rsid w:val="00632185"/>
    <w:rsid w:val="00642989"/>
    <w:rsid w:val="00663A12"/>
    <w:rsid w:val="00664993"/>
    <w:rsid w:val="006675C1"/>
    <w:rsid w:val="0067393C"/>
    <w:rsid w:val="00685F29"/>
    <w:rsid w:val="006914EB"/>
    <w:rsid w:val="006C7C3B"/>
    <w:rsid w:val="006E5579"/>
    <w:rsid w:val="006F5495"/>
    <w:rsid w:val="007014E1"/>
    <w:rsid w:val="00703D7D"/>
    <w:rsid w:val="0071770A"/>
    <w:rsid w:val="0071777D"/>
    <w:rsid w:val="0071783D"/>
    <w:rsid w:val="00730DB5"/>
    <w:rsid w:val="00733F2F"/>
    <w:rsid w:val="0074080B"/>
    <w:rsid w:val="00742A10"/>
    <w:rsid w:val="0075238C"/>
    <w:rsid w:val="00762E36"/>
    <w:rsid w:val="007925F2"/>
    <w:rsid w:val="00794098"/>
    <w:rsid w:val="007C579F"/>
    <w:rsid w:val="007D7E3F"/>
    <w:rsid w:val="0080695E"/>
    <w:rsid w:val="00814208"/>
    <w:rsid w:val="008558A9"/>
    <w:rsid w:val="00896C2B"/>
    <w:rsid w:val="008D7465"/>
    <w:rsid w:val="009162A2"/>
    <w:rsid w:val="00923A93"/>
    <w:rsid w:val="00926474"/>
    <w:rsid w:val="0095220A"/>
    <w:rsid w:val="00952F3C"/>
    <w:rsid w:val="009574D8"/>
    <w:rsid w:val="00972DE1"/>
    <w:rsid w:val="009C7CB8"/>
    <w:rsid w:val="009D3DD0"/>
    <w:rsid w:val="009E6808"/>
    <w:rsid w:val="009F5ECC"/>
    <w:rsid w:val="00A12684"/>
    <w:rsid w:val="00A20ABB"/>
    <w:rsid w:val="00A26F40"/>
    <w:rsid w:val="00A426D4"/>
    <w:rsid w:val="00A63453"/>
    <w:rsid w:val="00A662E2"/>
    <w:rsid w:val="00A71F52"/>
    <w:rsid w:val="00A8154D"/>
    <w:rsid w:val="00A870EF"/>
    <w:rsid w:val="00A87FED"/>
    <w:rsid w:val="00A90C9C"/>
    <w:rsid w:val="00AB3E0C"/>
    <w:rsid w:val="00AD57CB"/>
    <w:rsid w:val="00AE135E"/>
    <w:rsid w:val="00AE1C22"/>
    <w:rsid w:val="00B443B2"/>
    <w:rsid w:val="00B466AD"/>
    <w:rsid w:val="00B740EF"/>
    <w:rsid w:val="00B754D1"/>
    <w:rsid w:val="00B9639D"/>
    <w:rsid w:val="00BA0DE8"/>
    <w:rsid w:val="00BB1ACC"/>
    <w:rsid w:val="00BE67F1"/>
    <w:rsid w:val="00BE7923"/>
    <w:rsid w:val="00C03D0A"/>
    <w:rsid w:val="00C128F2"/>
    <w:rsid w:val="00C15360"/>
    <w:rsid w:val="00C472BC"/>
    <w:rsid w:val="00C5037F"/>
    <w:rsid w:val="00C913F9"/>
    <w:rsid w:val="00C91583"/>
    <w:rsid w:val="00C956F5"/>
    <w:rsid w:val="00CA5314"/>
    <w:rsid w:val="00CB21E3"/>
    <w:rsid w:val="00CD30F8"/>
    <w:rsid w:val="00CD6B8A"/>
    <w:rsid w:val="00CE15C9"/>
    <w:rsid w:val="00D3384D"/>
    <w:rsid w:val="00D33937"/>
    <w:rsid w:val="00D419DE"/>
    <w:rsid w:val="00D5710B"/>
    <w:rsid w:val="00D60390"/>
    <w:rsid w:val="00D604F7"/>
    <w:rsid w:val="00D722FF"/>
    <w:rsid w:val="00D91EF7"/>
    <w:rsid w:val="00DA38BA"/>
    <w:rsid w:val="00DA4FEB"/>
    <w:rsid w:val="00DB666D"/>
    <w:rsid w:val="00DD279E"/>
    <w:rsid w:val="00DD5DE6"/>
    <w:rsid w:val="00DD65BE"/>
    <w:rsid w:val="00DF65C5"/>
    <w:rsid w:val="00E03A8A"/>
    <w:rsid w:val="00E105E3"/>
    <w:rsid w:val="00E4725D"/>
    <w:rsid w:val="00E65370"/>
    <w:rsid w:val="00E91370"/>
    <w:rsid w:val="00EB7B81"/>
    <w:rsid w:val="00EE1C94"/>
    <w:rsid w:val="00F70B79"/>
    <w:rsid w:val="00F724DC"/>
    <w:rsid w:val="00F732BA"/>
    <w:rsid w:val="00F73B47"/>
    <w:rsid w:val="00F8217D"/>
    <w:rsid w:val="00F86842"/>
    <w:rsid w:val="00FA55C8"/>
    <w:rsid w:val="00FB0BD1"/>
    <w:rsid w:val="00FC19D8"/>
    <w:rsid w:val="00FD0A89"/>
    <w:rsid w:val="00FD6B87"/>
    <w:rsid w:val="00FE1D70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612F"/>
  <w15:chartTrackingRefBased/>
  <w15:docId w15:val="{201E3855-4B30-407D-8A46-F6C98998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FED"/>
    <w:pPr>
      <w:spacing w:after="115" w:line="247" w:lineRule="auto"/>
      <w:ind w:left="818" w:hanging="10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7FE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qlbt-cell-line">
    <w:name w:val="qlbt-cell-line"/>
    <w:basedOn w:val="Normale"/>
    <w:uiPriority w:val="1"/>
    <w:rsid w:val="00A87FED"/>
    <w:pPr>
      <w:spacing w:after="0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1770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A46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A46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43D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1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370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13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370"/>
    <w:rPr>
      <w:rFonts w:ascii="Times New Roman" w:eastAsia="Times New Roman" w:hAnsi="Times New Roman" w:cs="Times New Roman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Antoniacci Loredana</dc:creator>
  <cp:keywords/>
  <dc:description/>
  <cp:lastModifiedBy>Novembre Guido</cp:lastModifiedBy>
  <cp:revision>10</cp:revision>
  <cp:lastPrinted>2023-02-03T14:00:00Z</cp:lastPrinted>
  <dcterms:created xsi:type="dcterms:W3CDTF">2023-02-16T08:36:00Z</dcterms:created>
  <dcterms:modified xsi:type="dcterms:W3CDTF">2023-02-16T08:50:00Z</dcterms:modified>
</cp:coreProperties>
</file>