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9FAA6" w14:textId="3BA1427B" w:rsidR="00154089" w:rsidRPr="00154089" w:rsidRDefault="00154089" w:rsidP="00154089">
      <w:pPr>
        <w:jc w:val="center"/>
        <w:rPr>
          <w:b/>
          <w:bCs/>
        </w:rPr>
      </w:pPr>
      <w:r w:rsidRPr="00154089">
        <w:rPr>
          <w:b/>
          <w:bCs/>
        </w:rPr>
        <w:t>FAQ Avviso pubblico Misura 1.42 - Annualità 2020</w:t>
      </w:r>
    </w:p>
    <w:p w14:paraId="08D19D1B" w14:textId="77777777" w:rsidR="00154089" w:rsidRDefault="00154089" w:rsidP="00154089">
      <w:pPr>
        <w:rPr>
          <w:b/>
          <w:bCs/>
        </w:rPr>
      </w:pPr>
    </w:p>
    <w:p w14:paraId="13C7F64B" w14:textId="4A6E697C" w:rsidR="00154089" w:rsidRPr="00280FF1" w:rsidRDefault="00154089" w:rsidP="00154089">
      <w:pPr>
        <w:rPr>
          <w:b/>
          <w:bCs/>
          <w:color w:val="FF0000"/>
        </w:rPr>
      </w:pPr>
      <w:r w:rsidRPr="00280FF1">
        <w:rPr>
          <w:b/>
          <w:bCs/>
          <w:color w:val="FF0000"/>
        </w:rPr>
        <w:t>Domanda</w:t>
      </w:r>
    </w:p>
    <w:p w14:paraId="5EB14ABB" w14:textId="3128F0EE" w:rsidR="00154089" w:rsidRPr="000C6675" w:rsidRDefault="00154089" w:rsidP="00154089">
      <w:pPr>
        <w:jc w:val="both"/>
        <w:rPr>
          <w:rFonts w:eastAsia="Times New Roman"/>
        </w:rPr>
      </w:pPr>
      <w:r w:rsidRPr="000C6675">
        <w:rPr>
          <w:rFonts w:eastAsia="Times New Roman"/>
        </w:rPr>
        <w:t xml:space="preserve">In riferimento ad una domanda ammessa a contributo a valere sull’Avviso pubblico di attuazione della Misura 1.42, è possibile effettuare </w:t>
      </w:r>
      <w:r w:rsidR="00207CB5" w:rsidRPr="000C6675">
        <w:rPr>
          <w:rFonts w:eastAsia="Times New Roman"/>
        </w:rPr>
        <w:t>l’</w:t>
      </w:r>
      <w:r w:rsidRPr="000C6675">
        <w:rPr>
          <w:rFonts w:eastAsia="Times New Roman"/>
        </w:rPr>
        <w:t>ordine del furgone</w:t>
      </w:r>
      <w:r w:rsidR="00207CB5" w:rsidRPr="000C6675">
        <w:rPr>
          <w:rFonts w:eastAsia="Times New Roman"/>
        </w:rPr>
        <w:t xml:space="preserve"> (intervento relativo al progetto</w:t>
      </w:r>
      <w:r w:rsidRPr="000C6675">
        <w:rPr>
          <w:rFonts w:eastAsia="Times New Roman"/>
        </w:rPr>
        <w:t xml:space="preserve"> </w:t>
      </w:r>
      <w:r w:rsidR="00207CB5" w:rsidRPr="000C6675">
        <w:rPr>
          <w:rFonts w:eastAsia="Times New Roman"/>
        </w:rPr>
        <w:t xml:space="preserve">ammesso) </w:t>
      </w:r>
      <w:r w:rsidRPr="000C6675">
        <w:rPr>
          <w:rFonts w:eastAsia="Times New Roman"/>
        </w:rPr>
        <w:t>da una concessionaria diversa da quella preventivata come migliore offerta e oggetto di richiesta, mantenendo invariati gli accessori e i costi oggetto di richiesta?</w:t>
      </w:r>
    </w:p>
    <w:p w14:paraId="6844CEAF" w14:textId="6C84CD3A" w:rsidR="00154089" w:rsidRPr="00280FF1" w:rsidRDefault="00154089" w:rsidP="00154089">
      <w:pPr>
        <w:jc w:val="both"/>
        <w:rPr>
          <w:rFonts w:eastAsia="Times New Roman"/>
          <w:b/>
          <w:bCs/>
          <w:color w:val="FF0000"/>
        </w:rPr>
      </w:pPr>
      <w:r w:rsidRPr="00280FF1">
        <w:rPr>
          <w:rFonts w:eastAsia="Times New Roman"/>
          <w:b/>
          <w:bCs/>
          <w:color w:val="FF0000"/>
        </w:rPr>
        <w:t>Risposta</w:t>
      </w:r>
    </w:p>
    <w:p w14:paraId="1FAD7B16" w14:textId="77777777" w:rsidR="00CC6A2C" w:rsidRPr="00CC6A2C" w:rsidRDefault="00CC6A2C" w:rsidP="00CC6A2C">
      <w:pPr>
        <w:pStyle w:val="Default"/>
        <w:jc w:val="both"/>
        <w:rPr>
          <w:rFonts w:asciiTheme="minorHAnsi" w:hAnsiTheme="minorHAnsi" w:cstheme="minorHAnsi"/>
          <w:color w:val="auto"/>
          <w:sz w:val="22"/>
          <w:szCs w:val="22"/>
        </w:rPr>
      </w:pPr>
      <w:r w:rsidRPr="00CC6A2C">
        <w:rPr>
          <w:rFonts w:asciiTheme="minorHAnsi" w:hAnsiTheme="minorHAnsi" w:cstheme="minorHAnsi"/>
          <w:color w:val="auto"/>
          <w:sz w:val="22"/>
          <w:szCs w:val="22"/>
        </w:rPr>
        <w:t xml:space="preserve">Il paragrafo 17 dell’Avviso pubblico disciplina le modalità per l’attuazione di adattamenti tecnici. Fermo restando il progetto presentato, l’esecuzione di adattamenti tecnici consistenti nella sostituzione dell’automezzo coibentato con altro funzionalmente equivalente nei limiti del 10% della spesa ammessa, </w:t>
      </w:r>
      <w:r w:rsidRPr="00CC6A2C">
        <w:rPr>
          <w:rFonts w:asciiTheme="minorHAnsi" w:hAnsiTheme="minorHAnsi" w:cstheme="minorHAnsi"/>
          <w:b/>
          <w:bCs/>
          <w:color w:val="auto"/>
          <w:sz w:val="22"/>
          <w:szCs w:val="22"/>
        </w:rPr>
        <w:t>deve essere preventivamente</w:t>
      </w:r>
      <w:r w:rsidRPr="00CC6A2C">
        <w:rPr>
          <w:rFonts w:asciiTheme="minorHAnsi" w:hAnsiTheme="minorHAnsi" w:cstheme="minorHAnsi"/>
          <w:color w:val="auto"/>
          <w:sz w:val="22"/>
          <w:szCs w:val="22"/>
        </w:rPr>
        <w:t xml:space="preserve"> comunicata al Servizio Attività faunistico-venatorie e pesca ed opportunamente motivata, </w:t>
      </w:r>
      <w:r w:rsidRPr="00CC6A2C">
        <w:rPr>
          <w:rFonts w:asciiTheme="minorHAnsi" w:hAnsiTheme="minorHAnsi" w:cstheme="minorHAnsi"/>
          <w:b/>
          <w:bCs/>
          <w:color w:val="auto"/>
          <w:sz w:val="22"/>
          <w:szCs w:val="22"/>
        </w:rPr>
        <w:t>pena la revoca del contributo</w:t>
      </w:r>
      <w:r w:rsidRPr="00CC6A2C">
        <w:rPr>
          <w:rFonts w:asciiTheme="minorHAnsi" w:hAnsiTheme="minorHAnsi" w:cstheme="minorHAnsi"/>
          <w:color w:val="auto"/>
          <w:sz w:val="22"/>
          <w:szCs w:val="22"/>
        </w:rPr>
        <w:t>. Pertanto</w:t>
      </w:r>
      <w:r w:rsidRPr="00CC6A2C">
        <w:rPr>
          <w:rFonts w:asciiTheme="minorHAnsi" w:hAnsiTheme="minorHAnsi" w:cstheme="minorHAnsi"/>
          <w:b/>
          <w:bCs/>
          <w:color w:val="auto"/>
          <w:sz w:val="22"/>
          <w:szCs w:val="22"/>
        </w:rPr>
        <w:t>, ogni modifica al progetto approvato ed ammesso a contributo deve essere comunicata e motivata</w:t>
      </w:r>
      <w:r w:rsidRPr="00CC6A2C">
        <w:rPr>
          <w:rFonts w:asciiTheme="minorHAnsi" w:hAnsiTheme="minorHAnsi" w:cstheme="minorHAnsi"/>
          <w:color w:val="auto"/>
          <w:sz w:val="22"/>
          <w:szCs w:val="22"/>
        </w:rPr>
        <w:t xml:space="preserve"> preventivamente, ivi compreso il cambio di fornitore.</w:t>
      </w:r>
    </w:p>
    <w:p w14:paraId="3DC221A8" w14:textId="77777777" w:rsidR="00154089" w:rsidRPr="00154089" w:rsidRDefault="00154089" w:rsidP="00154089">
      <w:pPr>
        <w:jc w:val="both"/>
        <w:rPr>
          <w:b/>
          <w:bCs/>
          <w:color w:val="FF0000"/>
        </w:rPr>
      </w:pPr>
    </w:p>
    <w:p w14:paraId="389BB3CF" w14:textId="77777777" w:rsidR="00154089" w:rsidRPr="00154089" w:rsidRDefault="00154089" w:rsidP="00154089">
      <w:pPr>
        <w:rPr>
          <w:b/>
          <w:bCs/>
          <w:color w:val="FF0000"/>
        </w:rPr>
      </w:pPr>
    </w:p>
    <w:sectPr w:rsidR="00154089" w:rsidRPr="001540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B07A32"/>
    <w:multiLevelType w:val="hybridMultilevel"/>
    <w:tmpl w:val="582AAE22"/>
    <w:lvl w:ilvl="0" w:tplc="04100011">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89"/>
    <w:rsid w:val="0006641B"/>
    <w:rsid w:val="000C6675"/>
    <w:rsid w:val="00154089"/>
    <w:rsid w:val="00207CB5"/>
    <w:rsid w:val="00280FF1"/>
    <w:rsid w:val="002F3614"/>
    <w:rsid w:val="00395CC1"/>
    <w:rsid w:val="00423B1C"/>
    <w:rsid w:val="00672C59"/>
    <w:rsid w:val="00756ECB"/>
    <w:rsid w:val="00CC6A2C"/>
    <w:rsid w:val="00CF1A3E"/>
    <w:rsid w:val="00F01E9C"/>
    <w:rsid w:val="00FC4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4D91"/>
  <w15:chartTrackingRefBased/>
  <w15:docId w15:val="{A35095AF-C62A-4436-BD7F-194DE0AC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154089"/>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22055">
      <w:bodyDiv w:val="1"/>
      <w:marLeft w:val="0"/>
      <w:marRight w:val="0"/>
      <w:marTop w:val="0"/>
      <w:marBottom w:val="0"/>
      <w:divBdr>
        <w:top w:val="none" w:sz="0" w:space="0" w:color="auto"/>
        <w:left w:val="none" w:sz="0" w:space="0" w:color="auto"/>
        <w:bottom w:val="none" w:sz="0" w:space="0" w:color="auto"/>
        <w:right w:val="none" w:sz="0" w:space="0" w:color="auto"/>
      </w:divBdr>
    </w:div>
    <w:div w:id="93246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Lombardi Arianna</dc:creator>
  <cp:keywords/>
  <dc:description/>
  <cp:lastModifiedBy>Vittorio Marletto</cp:lastModifiedBy>
  <cp:revision>2</cp:revision>
  <dcterms:created xsi:type="dcterms:W3CDTF">2021-03-29T16:40:00Z</dcterms:created>
  <dcterms:modified xsi:type="dcterms:W3CDTF">2021-03-29T16:40:00Z</dcterms:modified>
</cp:coreProperties>
</file>